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74"/>
        <w:gridCol w:w="5691"/>
      </w:tblGrid>
      <w:tr w:rsidR="008310AB" w:rsidRPr="009F7721" w14:paraId="32647A22" w14:textId="77777777" w:rsidTr="00A106FF">
        <w:trPr>
          <w:jc w:val="center"/>
        </w:trPr>
        <w:tc>
          <w:tcPr>
            <w:tcW w:w="4374" w:type="dxa"/>
            <w:tcBorders>
              <w:top w:val="nil"/>
              <w:left w:val="nil"/>
              <w:bottom w:val="nil"/>
              <w:right w:val="nil"/>
            </w:tcBorders>
          </w:tcPr>
          <w:p w14:paraId="6873B7C3" w14:textId="77777777" w:rsidR="00F7485D" w:rsidRPr="009F7721" w:rsidRDefault="00F7485D" w:rsidP="00670A82">
            <w:pPr>
              <w:jc w:val="center"/>
              <w:rPr>
                <w:spacing w:val="0"/>
                <w:sz w:val="26"/>
              </w:rPr>
            </w:pPr>
            <w:r w:rsidRPr="009F7721">
              <w:rPr>
                <w:spacing w:val="0"/>
                <w:lang w:val="vi-VN"/>
              </w:rPr>
              <w:br w:type="page"/>
            </w:r>
            <w:r w:rsidRPr="009F7721">
              <w:rPr>
                <w:spacing w:val="0"/>
                <w:sz w:val="26"/>
              </w:rPr>
              <w:t>UBND TỈNH HẢI DƯƠNG</w:t>
            </w:r>
          </w:p>
        </w:tc>
        <w:tc>
          <w:tcPr>
            <w:tcW w:w="5691" w:type="dxa"/>
            <w:tcBorders>
              <w:top w:val="nil"/>
              <w:left w:val="nil"/>
              <w:bottom w:val="nil"/>
              <w:right w:val="nil"/>
            </w:tcBorders>
          </w:tcPr>
          <w:p w14:paraId="3A5D8FDA" w14:textId="77777777" w:rsidR="00F7485D" w:rsidRPr="009F7721" w:rsidRDefault="00F7485D" w:rsidP="00670A82">
            <w:pPr>
              <w:jc w:val="center"/>
              <w:rPr>
                <w:b/>
                <w:spacing w:val="0"/>
                <w:sz w:val="26"/>
              </w:rPr>
            </w:pPr>
            <w:r w:rsidRPr="009F7721">
              <w:rPr>
                <w:b/>
                <w:spacing w:val="0"/>
                <w:sz w:val="26"/>
              </w:rPr>
              <w:t>CỘNG HOÀ XÃ HỘI CHỦ NGHĨA VIỆT NAM</w:t>
            </w:r>
          </w:p>
        </w:tc>
      </w:tr>
      <w:tr w:rsidR="008310AB" w:rsidRPr="009F7721" w14:paraId="07AE6175" w14:textId="77777777" w:rsidTr="00A106FF">
        <w:trPr>
          <w:jc w:val="center"/>
        </w:trPr>
        <w:tc>
          <w:tcPr>
            <w:tcW w:w="4374" w:type="dxa"/>
            <w:tcBorders>
              <w:top w:val="nil"/>
              <w:left w:val="nil"/>
              <w:bottom w:val="nil"/>
              <w:right w:val="nil"/>
            </w:tcBorders>
          </w:tcPr>
          <w:p w14:paraId="53AE3F52" w14:textId="77777777" w:rsidR="00F7485D" w:rsidRPr="009F7721" w:rsidRDefault="00721485" w:rsidP="00670A82">
            <w:pPr>
              <w:jc w:val="center"/>
              <w:rPr>
                <w:b/>
                <w:spacing w:val="0"/>
                <w:sz w:val="26"/>
              </w:rPr>
            </w:pPr>
            <w:r w:rsidRPr="009F7721">
              <w:rPr>
                <w:noProof/>
                <w:spacing w:val="0"/>
                <w:sz w:val="2"/>
                <w:szCs w:val="2"/>
              </w:rPr>
              <mc:AlternateContent>
                <mc:Choice Requires="wps">
                  <w:drawing>
                    <wp:anchor distT="4294967295" distB="4294967295" distL="114300" distR="114300" simplePos="0" relativeHeight="251661312" behindDoc="0" locked="0" layoutInCell="1" allowOverlap="1" wp14:anchorId="0A30B5B5" wp14:editId="09B78459">
                      <wp:simplePos x="0" y="0"/>
                      <wp:positionH relativeFrom="column">
                        <wp:posOffset>952500</wp:posOffset>
                      </wp:positionH>
                      <wp:positionV relativeFrom="paragraph">
                        <wp:posOffset>381000</wp:posOffset>
                      </wp:positionV>
                      <wp:extent cx="761365" cy="0"/>
                      <wp:effectExtent l="0" t="0" r="0" b="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13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F4478E9" id="Line 5"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5pt,30pt" to="134.95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"/>
                  </w:pict>
                </mc:Fallback>
              </mc:AlternateContent>
            </w:r>
            <w:r w:rsidR="00F7485D" w:rsidRPr="009F7721">
              <w:rPr>
                <w:b/>
                <w:spacing w:val="0"/>
                <w:sz w:val="26"/>
              </w:rPr>
              <w:t>SỞ LAO ĐỘNG</w:t>
            </w:r>
            <w:r w:rsidR="001A0967" w:rsidRPr="009F7721">
              <w:rPr>
                <w:b/>
                <w:spacing w:val="0"/>
                <w:sz w:val="26"/>
              </w:rPr>
              <w:t xml:space="preserve"> -</w:t>
            </w:r>
            <w:r w:rsidR="00F7485D" w:rsidRPr="009F7721">
              <w:rPr>
                <w:b/>
                <w:spacing w:val="0"/>
                <w:sz w:val="26"/>
              </w:rPr>
              <w:t xml:space="preserve"> THƯƠNG BINH VÀ XÃ HỘI</w:t>
            </w:r>
          </w:p>
        </w:tc>
        <w:tc>
          <w:tcPr>
            <w:tcW w:w="5691" w:type="dxa"/>
            <w:tcBorders>
              <w:top w:val="nil"/>
              <w:left w:val="nil"/>
              <w:bottom w:val="nil"/>
              <w:right w:val="nil"/>
            </w:tcBorders>
          </w:tcPr>
          <w:p w14:paraId="5EC005E1" w14:textId="77777777" w:rsidR="00F7485D" w:rsidRPr="009F7721" w:rsidRDefault="000972FC" w:rsidP="00670A82">
            <w:pPr>
              <w:jc w:val="center"/>
              <w:rPr>
                <w:b/>
                <w:spacing w:val="0"/>
              </w:rPr>
            </w:pPr>
            <w:r w:rsidRPr="009F7721">
              <w:rPr>
                <w:noProof/>
                <w:spacing w:val="0"/>
              </w:rPr>
              <mc:AlternateContent>
                <mc:Choice Requires="wps">
                  <w:drawing>
                    <wp:anchor distT="4294967295" distB="4294967295" distL="114300" distR="114300" simplePos="0" relativeHeight="251660288" behindDoc="0" locked="0" layoutInCell="1" allowOverlap="1" wp14:anchorId="605D0885" wp14:editId="6C1CCD60">
                      <wp:simplePos x="0" y="0"/>
                      <wp:positionH relativeFrom="column">
                        <wp:posOffset>539750</wp:posOffset>
                      </wp:positionH>
                      <wp:positionV relativeFrom="paragraph">
                        <wp:posOffset>241934</wp:posOffset>
                      </wp:positionV>
                      <wp:extent cx="2222500" cy="0"/>
                      <wp:effectExtent l="0" t="0" r="2540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2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D986629" id="Line 4"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2.5pt,19.05pt" to="217.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7FBEA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"/>
                  </w:pict>
                </mc:Fallback>
              </mc:AlternateContent>
            </w:r>
            <w:r w:rsidR="00F7485D" w:rsidRPr="009F7721">
              <w:rPr>
                <w:b/>
                <w:spacing w:val="0"/>
              </w:rPr>
              <w:t>Độc lập - Tự do - Hạnh phúc</w:t>
            </w:r>
          </w:p>
        </w:tc>
      </w:tr>
      <w:tr w:rsidR="008310AB" w:rsidRPr="009F7721" w14:paraId="381C1573" w14:textId="77777777" w:rsidTr="00A106FF">
        <w:trPr>
          <w:jc w:val="center"/>
        </w:trPr>
        <w:tc>
          <w:tcPr>
            <w:tcW w:w="4374" w:type="dxa"/>
            <w:tcBorders>
              <w:top w:val="nil"/>
              <w:left w:val="nil"/>
              <w:bottom w:val="nil"/>
              <w:right w:val="nil"/>
            </w:tcBorders>
          </w:tcPr>
          <w:p w14:paraId="47DD7B61" w14:textId="77777777" w:rsidR="00F7485D" w:rsidRPr="009F7721" w:rsidRDefault="00F7485D" w:rsidP="00670A82">
            <w:pPr>
              <w:rPr>
                <w:spacing w:val="0"/>
                <w:sz w:val="20"/>
                <w:szCs w:val="20"/>
              </w:rPr>
            </w:pPr>
          </w:p>
        </w:tc>
        <w:tc>
          <w:tcPr>
            <w:tcW w:w="5691" w:type="dxa"/>
            <w:tcBorders>
              <w:top w:val="nil"/>
              <w:left w:val="nil"/>
              <w:bottom w:val="nil"/>
              <w:right w:val="nil"/>
            </w:tcBorders>
          </w:tcPr>
          <w:p w14:paraId="16D302B8" w14:textId="77777777" w:rsidR="00F7485D" w:rsidRPr="009F7721" w:rsidRDefault="00F7485D" w:rsidP="00670A82">
            <w:pPr>
              <w:rPr>
                <w:spacing w:val="0"/>
                <w:sz w:val="20"/>
                <w:szCs w:val="20"/>
              </w:rPr>
            </w:pPr>
          </w:p>
        </w:tc>
      </w:tr>
      <w:tr w:rsidR="00002C3F" w:rsidRPr="009F7721" w14:paraId="0C9FA663" w14:textId="77777777" w:rsidTr="00A106FF">
        <w:trPr>
          <w:jc w:val="center"/>
        </w:trPr>
        <w:tc>
          <w:tcPr>
            <w:tcW w:w="4374" w:type="dxa"/>
            <w:tcBorders>
              <w:top w:val="nil"/>
              <w:left w:val="nil"/>
              <w:bottom w:val="nil"/>
              <w:right w:val="nil"/>
            </w:tcBorders>
          </w:tcPr>
          <w:p w14:paraId="286FB6FE" w14:textId="77777777" w:rsidR="00F7485D" w:rsidRPr="009F7721" w:rsidRDefault="00F7485D" w:rsidP="00670A82">
            <w:pPr>
              <w:jc w:val="center"/>
              <w:rPr>
                <w:spacing w:val="0"/>
                <w:sz w:val="26"/>
              </w:rPr>
            </w:pPr>
            <w:r w:rsidRPr="009F7721">
              <w:rPr>
                <w:spacing w:val="0"/>
                <w:sz w:val="26"/>
              </w:rPr>
              <w:t>Số:            /TTr-SLĐTBXH</w:t>
            </w:r>
          </w:p>
        </w:tc>
        <w:tc>
          <w:tcPr>
            <w:tcW w:w="5691" w:type="dxa"/>
            <w:tcBorders>
              <w:top w:val="nil"/>
              <w:left w:val="nil"/>
              <w:bottom w:val="nil"/>
              <w:right w:val="nil"/>
            </w:tcBorders>
          </w:tcPr>
          <w:p w14:paraId="60CBFC6C" w14:textId="5BB2FD60" w:rsidR="00F7485D" w:rsidRPr="009F7721" w:rsidRDefault="002E6398" w:rsidP="00C87E79">
            <w:pPr>
              <w:jc w:val="center"/>
              <w:rPr>
                <w:i/>
                <w:spacing w:val="0"/>
              </w:rPr>
            </w:pPr>
            <w:r w:rsidRPr="009F7721">
              <w:rPr>
                <w:i/>
                <w:spacing w:val="0"/>
              </w:rPr>
              <w:t xml:space="preserve">Hải Dương, ngày       tháng </w:t>
            </w:r>
            <w:r w:rsidR="00B27F02">
              <w:rPr>
                <w:i/>
                <w:spacing w:val="0"/>
              </w:rPr>
              <w:t>6</w:t>
            </w:r>
            <w:r w:rsidR="00F7485D" w:rsidRPr="009F7721">
              <w:rPr>
                <w:i/>
                <w:spacing w:val="0"/>
              </w:rPr>
              <w:t xml:space="preserve"> năm 202</w:t>
            </w:r>
            <w:r w:rsidR="00C87E79" w:rsidRPr="009F7721">
              <w:rPr>
                <w:i/>
                <w:spacing w:val="0"/>
              </w:rPr>
              <w:t>3</w:t>
            </w:r>
          </w:p>
        </w:tc>
      </w:tr>
    </w:tbl>
    <w:p w14:paraId="63BECDB3" w14:textId="77777777" w:rsidR="00F7485D" w:rsidRPr="009F7721" w:rsidRDefault="00F7485D" w:rsidP="00167919">
      <w:pPr>
        <w:rPr>
          <w:spacing w:val="0"/>
          <w:sz w:val="18"/>
          <w:szCs w:val="30"/>
        </w:rPr>
      </w:pPr>
    </w:p>
    <w:p w14:paraId="29E62C89" w14:textId="77777777" w:rsidR="00167919" w:rsidRPr="009F7721" w:rsidRDefault="00423442" w:rsidP="00167919">
      <w:pPr>
        <w:spacing w:line="340" w:lineRule="exact"/>
        <w:rPr>
          <w:rFonts w:eastAsia="Calibri"/>
          <w:b/>
          <w:spacing w:val="0"/>
        </w:rPr>
      </w:pPr>
      <w:r w:rsidRPr="009F7721">
        <w:rPr>
          <w:rFonts w:eastAsia="Calibri"/>
          <w:b/>
          <w:noProof/>
          <w:spacing w:val="0"/>
        </w:rPr>
        <mc:AlternateContent>
          <mc:Choice Requires="wps">
            <w:drawing>
              <wp:anchor distT="0" distB="0" distL="114300" distR="114300" simplePos="0" relativeHeight="251663360" behindDoc="0" locked="0" layoutInCell="1" allowOverlap="1" wp14:anchorId="27FFCDC5" wp14:editId="1B85B5A4">
                <wp:simplePos x="0" y="0"/>
                <wp:positionH relativeFrom="column">
                  <wp:posOffset>309880</wp:posOffset>
                </wp:positionH>
                <wp:positionV relativeFrom="paragraph">
                  <wp:posOffset>2845</wp:posOffset>
                </wp:positionV>
                <wp:extent cx="1104595" cy="321868"/>
                <wp:effectExtent l="0" t="0" r="19685" b="21590"/>
                <wp:wrapNone/>
                <wp:docPr id="4" name="Rectangle 4"/>
                <wp:cNvGraphicFramePr/>
                <a:graphic xmlns:a="http://schemas.openxmlformats.org/drawingml/2006/main">
                  <a:graphicData uri="http://schemas.microsoft.com/office/word/2010/wordprocessingShape">
                    <wps:wsp>
                      <wps:cNvSpPr/>
                      <wps:spPr>
                        <a:xfrm>
                          <a:off x="0" y="0"/>
                          <a:ext cx="1104595" cy="321868"/>
                        </a:xfrm>
                        <a:prstGeom prst="rect">
                          <a:avLst/>
                        </a:prstGeom>
                        <a:ln w="9525"/>
                      </wps:spPr>
                      <wps:style>
                        <a:lnRef idx="2">
                          <a:schemeClr val="dk1"/>
                        </a:lnRef>
                        <a:fillRef idx="1">
                          <a:schemeClr val="lt1"/>
                        </a:fillRef>
                        <a:effectRef idx="0">
                          <a:schemeClr val="dk1"/>
                        </a:effectRef>
                        <a:fontRef idx="minor">
                          <a:schemeClr val="dk1"/>
                        </a:fontRef>
                      </wps:style>
                      <wps:txbx>
                        <w:txbxContent>
                          <w:p w14:paraId="00408E75" w14:textId="77777777" w:rsidR="00423442" w:rsidRPr="00423442" w:rsidRDefault="00423442" w:rsidP="00423442">
                            <w:pPr>
                              <w:jc w:val="center"/>
                              <w:rPr>
                                <w:b/>
                                <w:bCs w:val="0"/>
                                <w:sz w:val="26"/>
                                <w:szCs w:val="26"/>
                              </w:rPr>
                            </w:pPr>
                            <w:r w:rsidRPr="00423442">
                              <w:rPr>
                                <w:b/>
                                <w:bCs w:val="0"/>
                                <w:sz w:val="26"/>
                                <w:szCs w:val="26"/>
                              </w:rPr>
                              <w:t>DỰ THẢO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7FFCDC5" id="Rectangle 4" o:spid="_x0000_s1026" style="position:absolute;margin-left:24.4pt;margin-top:.2pt;width:87pt;height:25.3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" fillcolor="white [3201]" strokecolor="black [3200]">
                <v:textbox>
                  <w:txbxContent>
                    <w:p w14:paraId="00408E75" w14:textId="77777777" w:rsidR="00423442" w:rsidRPr="00423442" w:rsidRDefault="00423442" w:rsidP="00423442">
                      <w:pPr>
                        <w:jc w:val="center"/>
                        <w:rPr>
                          <w:b/>
                          <w:bCs w:val="0"/>
                          <w:sz w:val="26"/>
                          <w:szCs w:val="26"/>
                        </w:rPr>
                      </w:pPr>
                      <w:r w:rsidRPr="00423442">
                        <w:rPr>
                          <w:b/>
                          <w:bCs w:val="0"/>
                          <w:sz w:val="26"/>
                          <w:szCs w:val="26"/>
                        </w:rPr>
                        <w:t>DỰ THẢO</w:t>
                      </w:r>
                    </w:p>
                  </w:txbxContent>
                </v:textbox>
              </v:rect>
            </w:pict>
          </mc:Fallback>
        </mc:AlternateContent>
      </w:r>
      <w:r w:rsidR="00167919" w:rsidRPr="009F7721">
        <w:rPr>
          <w:rFonts w:eastAsia="Calibri"/>
          <w:b/>
          <w:spacing w:val="0"/>
        </w:rPr>
        <w:t xml:space="preserve">      </w:t>
      </w:r>
    </w:p>
    <w:p w14:paraId="7E475BCF" w14:textId="77777777" w:rsidR="00F7485D" w:rsidRPr="009F7721" w:rsidRDefault="00F7485D" w:rsidP="00F7485D">
      <w:pPr>
        <w:spacing w:line="340" w:lineRule="exact"/>
        <w:jc w:val="center"/>
        <w:rPr>
          <w:rFonts w:eastAsia="Calibri"/>
          <w:b/>
          <w:spacing w:val="0"/>
        </w:rPr>
      </w:pPr>
      <w:r w:rsidRPr="009F7721">
        <w:rPr>
          <w:rFonts w:eastAsia="Calibri"/>
          <w:b/>
          <w:spacing w:val="0"/>
        </w:rPr>
        <w:t>TỜ TRÌNH</w:t>
      </w:r>
    </w:p>
    <w:p w14:paraId="1992B7E8" w14:textId="47D3C969" w:rsidR="002B6A87" w:rsidRPr="009F7721" w:rsidRDefault="002B6A87" w:rsidP="002B6A87">
      <w:pPr>
        <w:tabs>
          <w:tab w:val="center" w:pos="4592"/>
          <w:tab w:val="left" w:pos="7725"/>
        </w:tabs>
        <w:jc w:val="center"/>
        <w:rPr>
          <w:b/>
          <w:spacing w:val="0"/>
        </w:rPr>
      </w:pPr>
      <w:r w:rsidRPr="009F7721">
        <w:rPr>
          <w:b/>
          <w:spacing w:val="0"/>
        </w:rPr>
        <w:t xml:space="preserve">Ban hành Quyết định </w:t>
      </w:r>
      <w:bookmarkStart w:id="0" w:name="_Hlk134801001"/>
      <w:r w:rsidR="003E1135" w:rsidRPr="009F7721">
        <w:rPr>
          <w:b/>
          <w:spacing w:val="0"/>
        </w:rPr>
        <w:t>p</w:t>
      </w:r>
      <w:r w:rsidRPr="009F7721">
        <w:rPr>
          <w:b/>
          <w:spacing w:val="0"/>
        </w:rPr>
        <w:t xml:space="preserve">hương thức chi trả chính sách </w:t>
      </w:r>
    </w:p>
    <w:p w14:paraId="56F930D6" w14:textId="2CD2444B" w:rsidR="002B6A87" w:rsidRPr="009F7721" w:rsidRDefault="002B6A87" w:rsidP="002B6A87">
      <w:pPr>
        <w:tabs>
          <w:tab w:val="center" w:pos="4592"/>
          <w:tab w:val="left" w:pos="7725"/>
        </w:tabs>
        <w:jc w:val="center"/>
        <w:rPr>
          <w:b/>
          <w:spacing w:val="0"/>
        </w:rPr>
      </w:pPr>
      <w:r w:rsidRPr="009F7721">
        <w:rPr>
          <w:b/>
          <w:spacing w:val="0"/>
        </w:rPr>
        <w:t>trợ giúp xã hội trên địa bàn tỉnh Hải Dương</w:t>
      </w:r>
    </w:p>
    <w:bookmarkEnd w:id="0"/>
    <w:p w14:paraId="38C34B22" w14:textId="77777777" w:rsidR="00F7485D" w:rsidRPr="009F7721" w:rsidRDefault="000972FC" w:rsidP="00F7485D">
      <w:pPr>
        <w:spacing w:line="340" w:lineRule="exact"/>
        <w:jc w:val="center"/>
        <w:rPr>
          <w:rFonts w:eastAsia="Calibri"/>
          <w:b/>
          <w:spacing w:val="0"/>
        </w:rPr>
      </w:pPr>
      <w:r w:rsidRPr="009F7721">
        <w:rPr>
          <w:rFonts w:eastAsia="Calibri"/>
          <w:b/>
          <w:noProof/>
          <w:spacing w:val="0"/>
          <w:sz w:val="40"/>
        </w:rPr>
        <mc:AlternateContent>
          <mc:Choice Requires="wps">
            <w:drawing>
              <wp:anchor distT="4294967295" distB="4294967295" distL="114300" distR="114300" simplePos="0" relativeHeight="251662336" behindDoc="0" locked="0" layoutInCell="1" allowOverlap="1" wp14:anchorId="73961B75" wp14:editId="60A85143">
                <wp:simplePos x="0" y="0"/>
                <wp:positionH relativeFrom="column">
                  <wp:posOffset>2038350</wp:posOffset>
                </wp:positionH>
                <wp:positionV relativeFrom="paragraph">
                  <wp:posOffset>62229</wp:posOffset>
                </wp:positionV>
                <wp:extent cx="1638300" cy="0"/>
                <wp:effectExtent l="0" t="0" r="19050" b="1905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8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B58D22B" id="_x0000_t32" coordsize="21600,21600" o:spt="32" o:oned="t" path="m,l21600,21600e" filled="f">
                <v:path arrowok="t" fillok="f" o:connecttype="none"/>
                <o:lock v:ext="edit" shapetype="t"/>
              </v:shapetype>
              <v:shape id="AutoShape 8" o:spid="_x0000_s1026" type="#_x0000_t32" style="position:absolute;margin-left:160.5pt;margin-top:4.9pt;width:129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"/>
            </w:pict>
          </mc:Fallback>
        </mc:AlternateContent>
      </w:r>
    </w:p>
    <w:p w14:paraId="37262A86" w14:textId="77777777" w:rsidR="00F7485D" w:rsidRPr="009F7721" w:rsidRDefault="00F7485D" w:rsidP="00F7485D">
      <w:pPr>
        <w:tabs>
          <w:tab w:val="left" w:pos="2835"/>
          <w:tab w:val="left" w:pos="3686"/>
          <w:tab w:val="left" w:pos="5245"/>
          <w:tab w:val="left" w:pos="8789"/>
        </w:tabs>
        <w:jc w:val="center"/>
        <w:rPr>
          <w:rFonts w:eastAsia="Arial"/>
          <w:spacing w:val="0"/>
          <w:sz w:val="20"/>
        </w:rPr>
      </w:pPr>
    </w:p>
    <w:p w14:paraId="4E3A21FB" w14:textId="77777777" w:rsidR="00F7485D" w:rsidRPr="009F7721" w:rsidRDefault="00F7485D" w:rsidP="00F7485D">
      <w:pPr>
        <w:tabs>
          <w:tab w:val="left" w:pos="2835"/>
          <w:tab w:val="left" w:pos="3686"/>
          <w:tab w:val="left" w:pos="5245"/>
          <w:tab w:val="left" w:pos="8789"/>
        </w:tabs>
        <w:spacing w:line="360" w:lineRule="exact"/>
        <w:jc w:val="center"/>
        <w:rPr>
          <w:rFonts w:eastAsia="Arial"/>
          <w:spacing w:val="0"/>
        </w:rPr>
      </w:pPr>
      <w:r w:rsidRPr="009F7721">
        <w:rPr>
          <w:rFonts w:eastAsia="Arial"/>
          <w:spacing w:val="0"/>
        </w:rPr>
        <w:t>Kính gửi: Ủy ban nhân dân tỉnh Hải Dương.</w:t>
      </w:r>
    </w:p>
    <w:p w14:paraId="27368914" w14:textId="77777777" w:rsidR="00E52CDA" w:rsidRPr="009F7721" w:rsidRDefault="00E52CDA" w:rsidP="00F7485D">
      <w:pPr>
        <w:tabs>
          <w:tab w:val="left" w:pos="2835"/>
          <w:tab w:val="left" w:pos="3686"/>
          <w:tab w:val="left" w:pos="5245"/>
          <w:tab w:val="left" w:pos="8789"/>
        </w:tabs>
        <w:spacing w:line="360" w:lineRule="exact"/>
        <w:jc w:val="center"/>
        <w:rPr>
          <w:rFonts w:eastAsia="Arial"/>
          <w:spacing w:val="0"/>
          <w:sz w:val="36"/>
        </w:rPr>
      </w:pPr>
    </w:p>
    <w:p w14:paraId="72359782" w14:textId="77777777" w:rsidR="00E52CDA" w:rsidRPr="009F7721" w:rsidRDefault="00E52CDA" w:rsidP="00F7485D">
      <w:pPr>
        <w:tabs>
          <w:tab w:val="left" w:pos="2835"/>
          <w:tab w:val="left" w:pos="3686"/>
          <w:tab w:val="left" w:pos="5245"/>
          <w:tab w:val="left" w:pos="8789"/>
        </w:tabs>
        <w:spacing w:line="360" w:lineRule="exact"/>
        <w:jc w:val="center"/>
        <w:rPr>
          <w:rFonts w:eastAsia="Arial"/>
          <w:spacing w:val="0"/>
          <w:sz w:val="36"/>
        </w:rPr>
      </w:pPr>
    </w:p>
    <w:p w14:paraId="49CF833F" w14:textId="77777777" w:rsidR="0067466C" w:rsidRPr="009F7721" w:rsidRDefault="0067466C" w:rsidP="008310AB">
      <w:pPr>
        <w:spacing w:line="400" w:lineRule="exact"/>
        <w:ind w:firstLine="720"/>
        <w:jc w:val="both"/>
        <w:rPr>
          <w:i/>
          <w:iCs/>
          <w:spacing w:val="0"/>
        </w:rPr>
      </w:pPr>
      <w:bookmarkStart w:id="1" w:name="_Hlk134800742"/>
      <w:r w:rsidRPr="009F7721">
        <w:rPr>
          <w:i/>
          <w:iCs/>
          <w:spacing w:val="0"/>
        </w:rPr>
        <w:t>Căn cứ Luật Tổ chức chính quyền địa phương ngày 19 tháng 6 năm 2015; Luật sửa đổi, bổ sung một số điều của Luật tổ chức chính phủ và Luật tổ chức chính quyền địa phương ngày 22 tháng 11 năm 2019;</w:t>
      </w:r>
    </w:p>
    <w:p w14:paraId="38EAECD1" w14:textId="77777777" w:rsidR="0067466C" w:rsidRPr="009F7721" w:rsidRDefault="0067466C" w:rsidP="008310AB">
      <w:pPr>
        <w:spacing w:line="400" w:lineRule="exact"/>
        <w:ind w:firstLine="720"/>
        <w:jc w:val="both"/>
        <w:rPr>
          <w:i/>
          <w:iCs/>
          <w:spacing w:val="0"/>
        </w:rPr>
      </w:pPr>
      <w:r w:rsidRPr="009F7721">
        <w:rPr>
          <w:i/>
          <w:iCs/>
          <w:spacing w:val="0"/>
        </w:rPr>
        <w:t xml:space="preserve">Căn cứ Nghị định số 20/2021/NĐ-CP ngày 15 tháng 3 năm 2021 của Chính phủ quy định chính sách trợ giúp xã hội đối với đối tượng bảo trợ xã hội; </w:t>
      </w:r>
    </w:p>
    <w:bookmarkEnd w:id="1"/>
    <w:p w14:paraId="278BDB1B" w14:textId="77777777" w:rsidR="0067466C" w:rsidRPr="009F7721" w:rsidRDefault="0067466C" w:rsidP="008310AB">
      <w:pPr>
        <w:spacing w:line="400" w:lineRule="exact"/>
        <w:ind w:firstLine="720"/>
        <w:jc w:val="both"/>
        <w:rPr>
          <w:i/>
          <w:iCs/>
          <w:spacing w:val="0"/>
        </w:rPr>
      </w:pPr>
      <w:r w:rsidRPr="009F7721">
        <w:rPr>
          <w:i/>
          <w:iCs/>
          <w:spacing w:val="0"/>
        </w:rPr>
        <w:t>Theo đề nghị của Giám đốc Sở Lao động -Thương binh và Xã hội tại Tờ trình số         /TTr- SLĐTBXH ngày       tháng 5 năm 2023.</w:t>
      </w:r>
    </w:p>
    <w:p w14:paraId="6DE6C8A3" w14:textId="34169452" w:rsidR="002E6398" w:rsidRPr="009F7721" w:rsidRDefault="006B3A0C" w:rsidP="008310AB">
      <w:pPr>
        <w:spacing w:line="400" w:lineRule="exact"/>
        <w:ind w:firstLine="720"/>
        <w:jc w:val="both"/>
        <w:rPr>
          <w:spacing w:val="0"/>
        </w:rPr>
      </w:pPr>
      <w:r w:rsidRPr="009F7721">
        <w:rPr>
          <w:spacing w:val="0"/>
        </w:rPr>
        <w:t xml:space="preserve">Thực hiện </w:t>
      </w:r>
      <w:r w:rsidR="002B6A87" w:rsidRPr="009F7721">
        <w:rPr>
          <w:spacing w:val="0"/>
        </w:rPr>
        <w:t>Công văn số 872/UBND-VP ngày 24/3/2023 của UBND tỉnh về việc tham mưu, báo cáo UBND tỉnh về việc chi trả chính sách trợ giúp xã hội trên địa bàn tỉnh,</w:t>
      </w:r>
      <w:r w:rsidRPr="009F7721">
        <w:rPr>
          <w:spacing w:val="0"/>
        </w:rPr>
        <w:t xml:space="preserve"> </w:t>
      </w:r>
      <w:r w:rsidR="002E6398" w:rsidRPr="009F7721">
        <w:rPr>
          <w:spacing w:val="0"/>
        </w:rPr>
        <w:t xml:space="preserve">Sở Lao động - Thương binh và Xã hội báo cáo Ủy ban nhân dân tỉnh </w:t>
      </w:r>
      <w:r w:rsidR="002B6A87" w:rsidRPr="009F7721">
        <w:rPr>
          <w:spacing w:val="0"/>
        </w:rPr>
        <w:t>ban hành Quyết định Phương thức chi trả chính sách trợ giúp xã hội trên địa bàn tỉnh Hải Dương</w:t>
      </w:r>
      <w:r w:rsidR="002E6398" w:rsidRPr="009F7721">
        <w:rPr>
          <w:spacing w:val="0"/>
        </w:rPr>
        <w:t xml:space="preserve">, </w:t>
      </w:r>
      <w:r w:rsidR="002E6398" w:rsidRPr="009F7721">
        <w:rPr>
          <w:spacing w:val="0"/>
          <w:lang w:val="it-IT"/>
        </w:rPr>
        <w:t>cụ thể như sau:</w:t>
      </w:r>
    </w:p>
    <w:p w14:paraId="49AC0A07" w14:textId="77777777" w:rsidR="00A67065" w:rsidRPr="009F7721" w:rsidRDefault="00A67065" w:rsidP="008310AB">
      <w:pPr>
        <w:tabs>
          <w:tab w:val="left" w:pos="4536"/>
        </w:tabs>
        <w:spacing w:line="400" w:lineRule="exact"/>
        <w:ind w:firstLine="720"/>
        <w:jc w:val="both"/>
        <w:rPr>
          <w:spacing w:val="0"/>
        </w:rPr>
      </w:pPr>
      <w:r w:rsidRPr="009F7721">
        <w:rPr>
          <w:b/>
          <w:bCs w:val="0"/>
          <w:spacing w:val="0"/>
          <w:lang w:val="nl-NL"/>
        </w:rPr>
        <w:t>I. SỰ CẦN THIẾT BAN HÀNH VĂN BẢN</w:t>
      </w:r>
    </w:p>
    <w:p w14:paraId="61FBF75D" w14:textId="51F60556" w:rsidR="00EF56F6" w:rsidRPr="009F7721" w:rsidRDefault="00EF56F6" w:rsidP="008310AB">
      <w:pPr>
        <w:spacing w:line="400" w:lineRule="exact"/>
        <w:ind w:left="720"/>
        <w:jc w:val="both"/>
        <w:rPr>
          <w:b/>
          <w:bCs w:val="0"/>
          <w:spacing w:val="0"/>
        </w:rPr>
      </w:pPr>
      <w:r w:rsidRPr="009F7721">
        <w:rPr>
          <w:b/>
          <w:bCs w:val="0"/>
          <w:spacing w:val="0"/>
        </w:rPr>
        <w:t>1. Căn cứ pháp lý</w:t>
      </w:r>
    </w:p>
    <w:p w14:paraId="0AE9AEF0" w14:textId="5DF9A970" w:rsidR="00DA226A" w:rsidRPr="009F7721" w:rsidRDefault="00DA226A" w:rsidP="008310AB">
      <w:pPr>
        <w:spacing w:line="400" w:lineRule="exact"/>
        <w:ind w:firstLine="720"/>
        <w:jc w:val="both"/>
        <w:rPr>
          <w:rFonts w:eastAsia="Calibri"/>
          <w:bCs w:val="0"/>
          <w:spacing w:val="0"/>
        </w:rPr>
      </w:pPr>
      <w:r w:rsidRPr="009F7721">
        <w:rPr>
          <w:rFonts w:eastAsia="Calibri"/>
          <w:bCs w:val="0"/>
          <w:spacing w:val="0"/>
        </w:rPr>
        <w:t>- Luật Tổ chức chính quyền địa phương ngày 19 tháng 6 năm 2015; Luật sửa đổi, bổ sung một số điều của Luật tổ chức chính phủ và Luật tổ chức chính quyền địa phương ngày 22 tháng 11 năm 2019;</w:t>
      </w:r>
    </w:p>
    <w:p w14:paraId="41E8F305" w14:textId="3FA1B419" w:rsidR="00DA226A" w:rsidRPr="009F7721" w:rsidRDefault="00DA226A" w:rsidP="008310AB">
      <w:pPr>
        <w:spacing w:line="400" w:lineRule="exact"/>
        <w:ind w:firstLine="720"/>
        <w:jc w:val="both"/>
        <w:rPr>
          <w:rFonts w:eastAsia="Calibri"/>
          <w:bCs w:val="0"/>
          <w:spacing w:val="0"/>
        </w:rPr>
      </w:pPr>
      <w:r w:rsidRPr="009F7721">
        <w:rPr>
          <w:rFonts w:eastAsia="Calibri"/>
          <w:bCs w:val="0"/>
          <w:spacing w:val="0"/>
        </w:rPr>
        <w:t>- Luật ban hành văn bản quy phạm pháp luật ngày 22 tháng 6 năm 2015; Luật sửa đổi, bổ sung một số điều của Luật ban hành văn bản quy phạm pháp luật ngày 18 tháng 6 năm 2020;</w:t>
      </w:r>
    </w:p>
    <w:p w14:paraId="7DC3CB8F" w14:textId="1A7D9F75" w:rsidR="00DA226A" w:rsidRPr="009F7721" w:rsidRDefault="00DA226A" w:rsidP="008310AB">
      <w:pPr>
        <w:spacing w:line="400" w:lineRule="exact"/>
        <w:ind w:firstLine="720"/>
        <w:jc w:val="both"/>
        <w:rPr>
          <w:rFonts w:eastAsia="Calibri"/>
          <w:bCs w:val="0"/>
          <w:spacing w:val="0"/>
        </w:rPr>
      </w:pPr>
      <w:r w:rsidRPr="009F7721">
        <w:rPr>
          <w:rFonts w:eastAsia="Calibri"/>
          <w:bCs w:val="0"/>
          <w:spacing w:val="0"/>
        </w:rPr>
        <w:t xml:space="preserve">- Nghị định số 20/2021/NĐ-CP ngày 15 tháng 3 năm 2021 của Chính phủ quy định chính sách trợ giúp xã hội đối với đối tượng bảo trợ xã hội; </w:t>
      </w:r>
    </w:p>
    <w:p w14:paraId="5B653099" w14:textId="23D73974" w:rsidR="00DA226A" w:rsidRPr="009F7721" w:rsidRDefault="00DA226A" w:rsidP="008310AB">
      <w:pPr>
        <w:spacing w:line="400" w:lineRule="exact"/>
        <w:ind w:firstLine="720"/>
        <w:jc w:val="both"/>
        <w:rPr>
          <w:rFonts w:eastAsia="Calibri"/>
          <w:bCs w:val="0"/>
          <w:spacing w:val="0"/>
        </w:rPr>
      </w:pPr>
      <w:r w:rsidRPr="009F7721">
        <w:rPr>
          <w:rFonts w:eastAsia="Calibri"/>
          <w:bCs w:val="0"/>
          <w:spacing w:val="0"/>
        </w:rPr>
        <w:t xml:space="preserve">- Thông tư số 02/2021/TT-BLĐTBH ngày 24 tháng 6 năm 2021 của Bộ Lao động-Thương binh và Xã hội về hướng dẫn một số điều Nghị định số </w:t>
      </w:r>
      <w:r w:rsidRPr="009F7721">
        <w:rPr>
          <w:rFonts w:eastAsia="Calibri"/>
          <w:bCs w:val="0"/>
          <w:spacing w:val="0"/>
        </w:rPr>
        <w:lastRenderedPageBreak/>
        <w:t>20/2021/NĐ-CP ngày 15 tháng 3 năm 2021 của của Chính phủ quy định chính sách trợ giúp xã hội đối với đối tượng bảo trợ xã hội;</w:t>
      </w:r>
    </w:p>
    <w:p w14:paraId="0E5DB257" w14:textId="11F7040B" w:rsidR="00DA226A" w:rsidRPr="009F7721" w:rsidRDefault="00BA72DB" w:rsidP="008310AB">
      <w:pPr>
        <w:spacing w:line="400" w:lineRule="exact"/>
        <w:ind w:firstLine="720"/>
        <w:jc w:val="both"/>
        <w:rPr>
          <w:rFonts w:eastAsia="Calibri"/>
          <w:bCs w:val="0"/>
          <w:spacing w:val="0"/>
        </w:rPr>
      </w:pPr>
      <w:r w:rsidRPr="009F7721">
        <w:rPr>
          <w:rFonts w:eastAsia="Calibri"/>
          <w:bCs w:val="0"/>
          <w:spacing w:val="0"/>
        </w:rPr>
        <w:t>-</w:t>
      </w:r>
      <w:r w:rsidR="00DA226A" w:rsidRPr="009F7721">
        <w:rPr>
          <w:rFonts w:eastAsia="Calibri"/>
          <w:bCs w:val="0"/>
          <w:spacing w:val="0"/>
        </w:rPr>
        <w:t xml:space="preserve"> Chỉ thị số 21/CT-TTg ngày 25/11/2022 của Thủ tướng Chính phủ về thúc đẩy chuyển đổi số trong chi trả an sinh xã hội không dùng tiền mặt;</w:t>
      </w:r>
    </w:p>
    <w:p w14:paraId="3B8F6895" w14:textId="0E8F58B9" w:rsidR="00DA226A" w:rsidRPr="009F7721" w:rsidRDefault="00BA72DB" w:rsidP="008310AB">
      <w:pPr>
        <w:spacing w:line="400" w:lineRule="exact"/>
        <w:ind w:firstLine="720"/>
        <w:jc w:val="both"/>
        <w:rPr>
          <w:rFonts w:eastAsia="Calibri"/>
          <w:bCs w:val="0"/>
          <w:spacing w:val="0"/>
        </w:rPr>
      </w:pPr>
      <w:r w:rsidRPr="009F7721">
        <w:rPr>
          <w:rFonts w:eastAsia="Calibri"/>
          <w:bCs w:val="0"/>
          <w:spacing w:val="0"/>
        </w:rPr>
        <w:t>-</w:t>
      </w:r>
      <w:r w:rsidR="00DA226A" w:rsidRPr="009F7721">
        <w:rPr>
          <w:rFonts w:eastAsia="Calibri"/>
          <w:bCs w:val="0"/>
          <w:spacing w:val="0"/>
        </w:rPr>
        <w:t xml:space="preserve"> Kế hoạch 569/KH-UBND ngày 02/3/2023 của UBND tỉnh Hải Dương triển khai thực hiện thanh toán không dùng tiền mặt cho đối tượng hưởng chính sách an sinh xã hội trên địa bàn tỉnh Hả</w:t>
      </w:r>
      <w:r w:rsidRPr="009F7721">
        <w:rPr>
          <w:rFonts w:eastAsia="Calibri"/>
          <w:bCs w:val="0"/>
          <w:spacing w:val="0"/>
        </w:rPr>
        <w:t>i Dương.</w:t>
      </w:r>
    </w:p>
    <w:p w14:paraId="444CE2BA" w14:textId="35A31A60" w:rsidR="00DA226A" w:rsidRPr="009F7721" w:rsidRDefault="00DA226A" w:rsidP="008310AB">
      <w:pPr>
        <w:spacing w:line="400" w:lineRule="exact"/>
        <w:ind w:firstLine="720"/>
        <w:jc w:val="both"/>
        <w:rPr>
          <w:spacing w:val="0"/>
        </w:rPr>
      </w:pPr>
      <w:r w:rsidRPr="009F7721">
        <w:rPr>
          <w:spacing w:val="0"/>
        </w:rPr>
        <w:t>Ngày 15/3/2021, Chính phủ đã ban hành Nghị định số 20/2021/NĐ-CP</w:t>
      </w:r>
      <w:r w:rsidR="00BA72DB" w:rsidRPr="009F7721">
        <w:rPr>
          <w:spacing w:val="0"/>
        </w:rPr>
        <w:t xml:space="preserve"> ngày </w:t>
      </w:r>
      <w:r w:rsidRPr="009F7721">
        <w:rPr>
          <w:spacing w:val="0"/>
        </w:rPr>
        <w:t xml:space="preserve"> quy định chính sách trợ giúp xã hội đối với đối tượng bảo trợ xã hội (thay thế Nghị định số 136/2013/NĐ-CP). Tại Khoản 2, Khoản 3 Điều 34 Nghị định số 20/2021/NĐ-CP quy định về phương thức chi trả như sau:</w:t>
      </w:r>
    </w:p>
    <w:p w14:paraId="54A2CE03" w14:textId="77777777" w:rsidR="00DA226A" w:rsidRPr="009F7721" w:rsidRDefault="00DA226A" w:rsidP="008310AB">
      <w:pPr>
        <w:spacing w:line="400" w:lineRule="exact"/>
        <w:ind w:firstLine="720"/>
        <w:jc w:val="both"/>
        <w:rPr>
          <w:i/>
          <w:iCs/>
          <w:spacing w:val="0"/>
        </w:rPr>
      </w:pPr>
      <w:r w:rsidRPr="009F7721">
        <w:rPr>
          <w:i/>
          <w:iCs/>
          <w:spacing w:val="0"/>
        </w:rPr>
        <w:t>“2. Việc lựa chọn tổ chức dịch vụ chi trả chính sách trợ giúp xã hội được thực hiện theo quy định của pháp luật. </w:t>
      </w:r>
    </w:p>
    <w:p w14:paraId="04C63E22" w14:textId="77777777" w:rsidR="00DA226A" w:rsidRPr="00A96BB3" w:rsidRDefault="00DA226A" w:rsidP="008310AB">
      <w:pPr>
        <w:spacing w:line="400" w:lineRule="exact"/>
        <w:ind w:firstLine="720"/>
        <w:jc w:val="both"/>
        <w:rPr>
          <w:i/>
          <w:iCs/>
          <w:spacing w:val="0"/>
        </w:rPr>
      </w:pPr>
      <w:r w:rsidRPr="009F7721">
        <w:rPr>
          <w:i/>
          <w:iCs/>
          <w:spacing w:val="0"/>
        </w:rPr>
        <w:t xml:space="preserve">3. Việc chi trả thông qua tổ chức dịch vụ chi trả được lập thành hợp đồng giữa cơ quan Lao động - Thương binh và Xã hội (Sở Lao động - Thương binh và Xã hội hoặc Phòng Lao động - Thương binh và Xã hội tùy theo phân cấp của từng địa phương) và tổ chức dịch vụ chi trả, trong đó phải ghi rõ phạm vi, đối tượng </w:t>
      </w:r>
      <w:r w:rsidRPr="00A96BB3">
        <w:rPr>
          <w:i/>
          <w:iCs/>
          <w:spacing w:val="0"/>
        </w:rPr>
        <w:t>chi trả, phương thức chi trả (gồm phương thức chi trả qua tài khoản ngân hàng, tài khoản thanh toán điện tử do pháp luật quy định hoặc chi trả trực tiếp bằng tiền mặt)…”</w:t>
      </w:r>
    </w:p>
    <w:p w14:paraId="444A4730" w14:textId="77777777" w:rsidR="00DA226A" w:rsidRPr="009F7721" w:rsidRDefault="00DA226A" w:rsidP="008310AB">
      <w:pPr>
        <w:spacing w:line="400" w:lineRule="exact"/>
        <w:ind w:firstLine="720"/>
        <w:jc w:val="both"/>
        <w:rPr>
          <w:spacing w:val="0"/>
        </w:rPr>
      </w:pPr>
      <w:r w:rsidRPr="009F7721">
        <w:rPr>
          <w:spacing w:val="0"/>
        </w:rPr>
        <w:t xml:space="preserve">Tại Khoản 3, Điều 36 Nghị định số 20/2021/NĐ-CP quy định trách nhiệm của UBND cấp tỉnh như sau: </w:t>
      </w:r>
      <w:r w:rsidRPr="009F7721">
        <w:rPr>
          <w:i/>
          <w:iCs/>
          <w:spacing w:val="0"/>
        </w:rPr>
        <w:t>“3. Quyết định phương thức chi trả chính sách trợ giúp xã hội phù hợp tình hình thực tế của địa phương.”</w:t>
      </w:r>
    </w:p>
    <w:p w14:paraId="71059130" w14:textId="0D981EE7" w:rsidR="0067466C" w:rsidRPr="009F7721" w:rsidRDefault="00EF56F6" w:rsidP="009F7721">
      <w:pPr>
        <w:spacing w:line="400" w:lineRule="exact"/>
        <w:jc w:val="both"/>
        <w:rPr>
          <w:spacing w:val="0"/>
        </w:rPr>
      </w:pPr>
      <w:r w:rsidRPr="009F7721">
        <w:rPr>
          <w:spacing w:val="0"/>
        </w:rPr>
        <w:tab/>
        <w:t xml:space="preserve">Do vậy, cần phải ban hành </w:t>
      </w:r>
      <w:r w:rsidR="00DA226A" w:rsidRPr="009F7721">
        <w:rPr>
          <w:spacing w:val="0"/>
        </w:rPr>
        <w:t xml:space="preserve">Quyết định </w:t>
      </w:r>
      <w:r w:rsidR="009F7721" w:rsidRPr="009F7721">
        <w:rPr>
          <w:spacing w:val="0"/>
        </w:rPr>
        <w:t>p</w:t>
      </w:r>
      <w:r w:rsidR="00DA226A" w:rsidRPr="009F7721">
        <w:rPr>
          <w:spacing w:val="0"/>
        </w:rPr>
        <w:t>hương thức chi trả chính sách trợ giúp xã hội trên địa bàn tỉnh Hải Dương</w:t>
      </w:r>
      <w:r w:rsidRPr="009F7721">
        <w:rPr>
          <w:spacing w:val="0"/>
        </w:rPr>
        <w:t xml:space="preserve"> để làm cơ sở tổ chức thực hiện</w:t>
      </w:r>
      <w:r w:rsidR="009F7721" w:rsidRPr="009F7721">
        <w:rPr>
          <w:spacing w:val="0"/>
        </w:rPr>
        <w:t>.</w:t>
      </w:r>
    </w:p>
    <w:p w14:paraId="6A50519A" w14:textId="77777777" w:rsidR="00A67065" w:rsidRPr="009F7721" w:rsidRDefault="00A67065" w:rsidP="008310AB">
      <w:pPr>
        <w:tabs>
          <w:tab w:val="left" w:pos="4536"/>
        </w:tabs>
        <w:spacing w:line="400" w:lineRule="exact"/>
        <w:ind w:firstLine="720"/>
        <w:jc w:val="both"/>
        <w:rPr>
          <w:b/>
          <w:spacing w:val="0"/>
          <w:lang w:val="nl-NL"/>
        </w:rPr>
      </w:pPr>
      <w:r w:rsidRPr="009F7721">
        <w:rPr>
          <w:b/>
          <w:spacing w:val="0"/>
          <w:lang w:val="nl-NL"/>
        </w:rPr>
        <w:t>2. Cơ sở thực tiễn.</w:t>
      </w:r>
    </w:p>
    <w:p w14:paraId="26576BB8" w14:textId="467E24A8" w:rsidR="00EA6F57" w:rsidRPr="009F7721" w:rsidRDefault="00684D47" w:rsidP="008310AB">
      <w:pPr>
        <w:shd w:val="clear" w:color="auto" w:fill="FFFFFF"/>
        <w:spacing w:line="400" w:lineRule="exact"/>
        <w:ind w:firstLine="720"/>
        <w:jc w:val="both"/>
        <w:rPr>
          <w:b/>
          <w:spacing w:val="0"/>
        </w:rPr>
      </w:pPr>
      <w:r w:rsidRPr="009F7721">
        <w:rPr>
          <w:b/>
          <w:spacing w:val="0"/>
        </w:rPr>
        <w:t>a)</w:t>
      </w:r>
      <w:r w:rsidR="00EA6F57" w:rsidRPr="009F7721">
        <w:rPr>
          <w:b/>
          <w:spacing w:val="0"/>
        </w:rPr>
        <w:t xml:space="preserve"> </w:t>
      </w:r>
      <w:r w:rsidR="00153D87" w:rsidRPr="009F7721">
        <w:rPr>
          <w:b/>
          <w:spacing w:val="0"/>
        </w:rPr>
        <w:t>Tại</w:t>
      </w:r>
      <w:r w:rsidR="00EA6F57" w:rsidRPr="009F7721">
        <w:rPr>
          <w:b/>
          <w:spacing w:val="0"/>
        </w:rPr>
        <w:t xml:space="preserve"> tỉnh Hải Dương:</w:t>
      </w:r>
    </w:p>
    <w:p w14:paraId="72183649" w14:textId="77777777" w:rsidR="00DA226A" w:rsidRPr="009F7721" w:rsidRDefault="00DA226A" w:rsidP="008310AB">
      <w:pPr>
        <w:spacing w:line="400" w:lineRule="exact"/>
        <w:ind w:firstLine="720"/>
        <w:jc w:val="both"/>
        <w:rPr>
          <w:spacing w:val="0"/>
        </w:rPr>
      </w:pPr>
      <w:r w:rsidRPr="009F7721">
        <w:rPr>
          <w:spacing w:val="0"/>
        </w:rPr>
        <w:t>Căn cứ Nghị định số 136/2013/NĐ-CP ngày 21/10/2013 của Chính phủ quy định chính sách trợ giúp xã hội đối với đối tượng bảo trợ xã hội. Sở Lao động - Thương binh và Xã hội đã tham mưu trình Chủ tịch UBND tỉnh ban hành Quyết định số 1535/QĐ-UBND ngày 13/6/2016 về việc phê duyệt phương án tổ chức chi trả các chính sách trợ giúp xã hội đối với đối tượng bảo trợ xã hội thông qua hệ thống bưu điện trên địa bàn tỉnh Hải Dương. Từ tháng 7 năm 2016, việc chi trả các chính sách trợ giúp xã hội trên địa bàn tỉnh do Hệ thống bưu điện thực hiện, chi trả trực tiếp bằng tiền mặt.</w:t>
      </w:r>
    </w:p>
    <w:p w14:paraId="72F1FD4D" w14:textId="4C3DACA5" w:rsidR="00C01720" w:rsidRPr="009F7721" w:rsidRDefault="00C01720" w:rsidP="008310AB">
      <w:pPr>
        <w:spacing w:line="400" w:lineRule="exact"/>
        <w:ind w:firstLine="720"/>
        <w:jc w:val="both"/>
        <w:rPr>
          <w:i/>
          <w:iCs/>
          <w:spacing w:val="0"/>
        </w:rPr>
      </w:pPr>
      <w:r w:rsidRPr="009F7721">
        <w:rPr>
          <w:spacing w:val="0"/>
        </w:rPr>
        <w:lastRenderedPageBreak/>
        <w:t>Thực hiện Công văn số 428/UBND-VP ngày 22/02/2022 của UBND tỉnh về công tác chi trả chính sách trợ giúp xã hội, thực hiện chính sách trợ giúp xã hội đối với đối tượng BTXH, việc uỷ quyền thự</w:t>
      </w:r>
      <w:r w:rsidR="00C93E0B" w:rsidRPr="009F7721">
        <w:rPr>
          <w:spacing w:val="0"/>
        </w:rPr>
        <w:t>c hiện giải quyết chế độ mai táng</w:t>
      </w:r>
      <w:r w:rsidRPr="009F7721">
        <w:rPr>
          <w:spacing w:val="0"/>
        </w:rPr>
        <w:t xml:space="preserve"> phí, chế độ trợ cấp một lần đối với người được cử làm chuyên gia sang giúp Lào và </w:t>
      </w:r>
      <w:r w:rsidRPr="00A96BB3">
        <w:rPr>
          <w:spacing w:val="0"/>
        </w:rPr>
        <w:t xml:space="preserve">Campuchia, trong đó có nội dung: </w:t>
      </w:r>
      <w:r w:rsidRPr="00A96BB3">
        <w:rPr>
          <w:i/>
          <w:iCs/>
          <w:spacing w:val="0"/>
        </w:rPr>
        <w:t>“Trong thời gian chưa ban hành Quyết định phương thức chi trả chính sách trợ giúp xã hội và mức chi phí chi trả mới, cho phép tiếp tục vận dụng Quyết định 1535/QĐ-UBND ngày 13/6/2016 của UBND</w:t>
      </w:r>
      <w:r w:rsidRPr="009F7721">
        <w:rPr>
          <w:i/>
          <w:iCs/>
          <w:spacing w:val="0"/>
        </w:rPr>
        <w:t xml:space="preserve"> tỉnh về việc phê duyệt phương án tổ chức chi trả các chính sách trợ giúp xã hội đối với các đối tượng bảo trợ xã hội qua hệ thống Bưu điện trên địa bàn tỉnh.”</w:t>
      </w:r>
      <w:r w:rsidRPr="009F7721">
        <w:rPr>
          <w:spacing w:val="0"/>
        </w:rPr>
        <w:t xml:space="preserve"> </w:t>
      </w:r>
    </w:p>
    <w:p w14:paraId="488F6B3B" w14:textId="77777777" w:rsidR="00C01720" w:rsidRPr="009F7721" w:rsidRDefault="00C01720" w:rsidP="008310AB">
      <w:pPr>
        <w:spacing w:line="400" w:lineRule="exact"/>
        <w:ind w:firstLine="720"/>
        <w:jc w:val="both"/>
        <w:rPr>
          <w:spacing w:val="0"/>
        </w:rPr>
      </w:pPr>
      <w:r w:rsidRPr="009F7721">
        <w:rPr>
          <w:spacing w:val="0"/>
        </w:rPr>
        <w:t>Ngày 05/12/2022, Sở Tài chính đã tham mưu trình UBND tỉnh ban hành Quyết định số 19/2022/QĐ-UBND quy định mức chi phí chi trả kinh phí trợ giúp xã hội cho các đối tượng bảo trợ xã hội thông qua các tổ chức dịch vụ chi trả trên địa bàn tỉnh Hải Dương.</w:t>
      </w:r>
    </w:p>
    <w:p w14:paraId="4111A4CE" w14:textId="09AD358B" w:rsidR="00C01720" w:rsidRPr="009F7721" w:rsidRDefault="00C01720" w:rsidP="008310AB">
      <w:pPr>
        <w:spacing w:line="400" w:lineRule="exact"/>
        <w:ind w:firstLine="720"/>
        <w:jc w:val="both"/>
        <w:rPr>
          <w:spacing w:val="0"/>
        </w:rPr>
      </w:pPr>
      <w:r w:rsidRPr="009F7721">
        <w:rPr>
          <w:spacing w:val="0"/>
        </w:rPr>
        <w:t>Như vậy</w:t>
      </w:r>
      <w:r w:rsidR="00087756" w:rsidRPr="009F7721">
        <w:rPr>
          <w:spacing w:val="0"/>
        </w:rPr>
        <w:t>,</w:t>
      </w:r>
      <w:r w:rsidRPr="009F7721">
        <w:rPr>
          <w:spacing w:val="0"/>
        </w:rPr>
        <w:t xml:space="preserve"> phương thức chi trả chính sách trợ giúp xã hội trên địa bàn tỉnh đang thực hiện hiện nay là qua tổ chức dịch vụ chi trả (Bưu điện tỉnh) và chi trả trực tiếp bằng tiền mặt, với mức chi phí chi trả kinh phí trợ giúp xã hội cho các đối tượng bảo trợ xã hội thông qua các tổ chức dịch vụ chi trả trên địa bàn tỉnh Hải Dương bằng 0,5% tổng số tiền chi trả kinh phí trợ giúp xã hội cho các đối tượng bảo trợ xã hội.</w:t>
      </w:r>
    </w:p>
    <w:p w14:paraId="74D38DC0" w14:textId="6BD6ECCC" w:rsidR="00C01720" w:rsidRPr="009F7721" w:rsidRDefault="00C01720" w:rsidP="008310AB">
      <w:pPr>
        <w:spacing w:line="400" w:lineRule="exact"/>
        <w:ind w:firstLine="720"/>
        <w:jc w:val="both"/>
        <w:rPr>
          <w:spacing w:val="0"/>
        </w:rPr>
      </w:pPr>
      <w:r w:rsidRPr="009F7721">
        <w:rPr>
          <w:spacing w:val="0"/>
        </w:rPr>
        <w:t>Thực hiện Chỉ thị số 21/CT-TTg ngày 25/11/2022 của Thủ tướng Chính phủ về thúc đẩy chuyển đổi số trong chi trả an sinh xã hội không dùng tiền mặt, Công văn số 5234/LĐTBXH-TTT ngày 23/12/2022 của Bộ Lao động Thương binh và Xã hội về việc hướng dẫn chi trả không dùng tiền mặt đến các đối tượng hưởng chính sách an sinh xã hội, Sở Lao động – Thương binh và Xã hội đã tham mưu UBND tỉnh ban hành Kế hoạch số 569/KH-UBND ngày 02/3/2023 triển khai thực hiện thanh toán không dùng tiền mặt cho đối tượng hưởng chính sách an sinh xã hội trên địa bàn tỉnh Hải Dương</w:t>
      </w:r>
      <w:r w:rsidR="00C93E0B" w:rsidRPr="009F7721">
        <w:rPr>
          <w:spacing w:val="0"/>
        </w:rPr>
        <w:t>.</w:t>
      </w:r>
    </w:p>
    <w:p w14:paraId="743213AE" w14:textId="50F05D5D" w:rsidR="00A67065" w:rsidRPr="009F7721" w:rsidRDefault="00684D47" w:rsidP="008310AB">
      <w:pPr>
        <w:tabs>
          <w:tab w:val="left" w:pos="4536"/>
        </w:tabs>
        <w:spacing w:line="400" w:lineRule="exact"/>
        <w:ind w:firstLine="720"/>
        <w:jc w:val="both"/>
        <w:rPr>
          <w:b/>
          <w:bCs w:val="0"/>
          <w:spacing w:val="0"/>
        </w:rPr>
      </w:pPr>
      <w:r w:rsidRPr="009F7721">
        <w:rPr>
          <w:b/>
          <w:bCs w:val="0"/>
          <w:spacing w:val="0"/>
        </w:rPr>
        <w:t>b)</w:t>
      </w:r>
      <w:r w:rsidR="00A67065" w:rsidRPr="009F7721">
        <w:rPr>
          <w:b/>
          <w:bCs w:val="0"/>
          <w:spacing w:val="0"/>
        </w:rPr>
        <w:t xml:space="preserve"> Tham khảo việc thực hiện tại các tỉnh, thành phố: </w:t>
      </w:r>
    </w:p>
    <w:p w14:paraId="0176D7C8" w14:textId="77D39B8D" w:rsidR="00E62483" w:rsidRPr="009F7721" w:rsidRDefault="00E62483" w:rsidP="008310AB">
      <w:pPr>
        <w:spacing w:line="400" w:lineRule="exact"/>
        <w:ind w:firstLine="720"/>
        <w:jc w:val="both"/>
        <w:rPr>
          <w:spacing w:val="0"/>
          <w:lang w:val="es-MX"/>
        </w:rPr>
      </w:pPr>
      <w:r w:rsidRPr="009F7721">
        <w:rPr>
          <w:spacing w:val="0"/>
          <w:lang w:val="es-MX"/>
        </w:rPr>
        <w:t>Hiện nay, một số tỉnh đã ban hành Quyết định trong đó quy định phương thức chi trả chính sách trợ giúp xã hội đối với đối tượng bảo trợ xã hội thông qua tổ chức dịch vụ chi trả bằng hình thức điện tử hoặc tiền mặt đối với một số trường hợp đặc biệt. Cụ thể như sau:</w:t>
      </w:r>
    </w:p>
    <w:p w14:paraId="7F19A2AA" w14:textId="77777777" w:rsidR="00306123" w:rsidRPr="009F7721" w:rsidRDefault="000D78F2" w:rsidP="008310AB">
      <w:pPr>
        <w:tabs>
          <w:tab w:val="left" w:pos="4536"/>
        </w:tabs>
        <w:spacing w:line="400" w:lineRule="exact"/>
        <w:ind w:firstLine="720"/>
        <w:jc w:val="both"/>
        <w:rPr>
          <w:bCs w:val="0"/>
          <w:spacing w:val="0"/>
        </w:rPr>
      </w:pPr>
      <w:r w:rsidRPr="009F7721">
        <w:rPr>
          <w:bCs w:val="0"/>
          <w:spacing w:val="0"/>
        </w:rPr>
        <w:t xml:space="preserve">* </w:t>
      </w:r>
      <w:r w:rsidR="00087756" w:rsidRPr="009F7721">
        <w:rPr>
          <w:bCs w:val="0"/>
          <w:spacing w:val="0"/>
        </w:rPr>
        <w:t>Tỉnh Thừa Thiên Huế: Quyết định số 1365/QĐ-UBND ngày 08/6/2022 của UBND tỉnh Thừa Thiên Huế ban hành quy định tổ chức chi trả chính sách trợ giúp xã hội đối với đối tượng bảo trợ xã hội, trong đó quy định</w:t>
      </w:r>
      <w:r w:rsidR="00306123" w:rsidRPr="009F7721">
        <w:rPr>
          <w:bCs w:val="0"/>
          <w:spacing w:val="0"/>
        </w:rPr>
        <w:t>:</w:t>
      </w:r>
    </w:p>
    <w:p w14:paraId="21B87174" w14:textId="12E259D6" w:rsidR="000D78F2" w:rsidRPr="009F7721" w:rsidRDefault="00306123" w:rsidP="008310AB">
      <w:pPr>
        <w:tabs>
          <w:tab w:val="left" w:pos="4536"/>
        </w:tabs>
        <w:spacing w:line="400" w:lineRule="exact"/>
        <w:ind w:firstLine="720"/>
        <w:jc w:val="both"/>
        <w:rPr>
          <w:bCs w:val="0"/>
          <w:spacing w:val="0"/>
        </w:rPr>
      </w:pPr>
      <w:r w:rsidRPr="009F7721">
        <w:rPr>
          <w:bCs w:val="0"/>
          <w:spacing w:val="0"/>
        </w:rPr>
        <w:lastRenderedPageBreak/>
        <w:t>- P</w:t>
      </w:r>
      <w:r w:rsidR="00087756" w:rsidRPr="009F7721">
        <w:rPr>
          <w:bCs w:val="0"/>
          <w:spacing w:val="0"/>
        </w:rPr>
        <w:t>hương thức chi trả</w:t>
      </w:r>
      <w:r w:rsidRPr="009F7721">
        <w:rPr>
          <w:bCs w:val="0"/>
          <w:spacing w:val="0"/>
        </w:rPr>
        <w:t>: Thông q</w:t>
      </w:r>
      <w:r w:rsidR="00087756" w:rsidRPr="009F7721">
        <w:rPr>
          <w:bCs w:val="0"/>
          <w:spacing w:val="0"/>
        </w:rPr>
        <w:t>ua hệ thống dịch vụ Bưu điện trên địa bàn tỉnh Thừa Thiên Huế</w:t>
      </w:r>
      <w:r w:rsidRPr="009F7721">
        <w:rPr>
          <w:bCs w:val="0"/>
          <w:spacing w:val="0"/>
        </w:rPr>
        <w:t>.</w:t>
      </w:r>
    </w:p>
    <w:p w14:paraId="4B35123C" w14:textId="2AB74618" w:rsidR="00306123" w:rsidRPr="009F7721" w:rsidRDefault="00306123" w:rsidP="008310AB">
      <w:pPr>
        <w:tabs>
          <w:tab w:val="left" w:pos="4536"/>
        </w:tabs>
        <w:spacing w:line="400" w:lineRule="exact"/>
        <w:ind w:firstLine="720"/>
        <w:jc w:val="both"/>
        <w:rPr>
          <w:bCs w:val="0"/>
          <w:spacing w:val="0"/>
        </w:rPr>
      </w:pPr>
      <w:r w:rsidRPr="009F7721">
        <w:rPr>
          <w:bCs w:val="0"/>
          <w:spacing w:val="0"/>
        </w:rPr>
        <w:t xml:space="preserve">- Hình </w:t>
      </w:r>
      <w:r w:rsidR="00A96BB3">
        <w:rPr>
          <w:bCs w:val="0"/>
          <w:spacing w:val="0"/>
        </w:rPr>
        <w:t>t</w:t>
      </w:r>
      <w:r w:rsidRPr="009F7721">
        <w:rPr>
          <w:bCs w:val="0"/>
          <w:spacing w:val="0"/>
        </w:rPr>
        <w:t xml:space="preserve">hức chi trả: </w:t>
      </w:r>
    </w:p>
    <w:p w14:paraId="3480D41A" w14:textId="57C46CB2" w:rsidR="00306123" w:rsidRPr="009F7721" w:rsidRDefault="00306123" w:rsidP="008310AB">
      <w:pPr>
        <w:tabs>
          <w:tab w:val="left" w:pos="4536"/>
        </w:tabs>
        <w:spacing w:line="400" w:lineRule="exact"/>
        <w:ind w:firstLine="720"/>
        <w:jc w:val="both"/>
        <w:rPr>
          <w:bCs w:val="0"/>
          <w:spacing w:val="0"/>
        </w:rPr>
      </w:pPr>
      <w:r w:rsidRPr="009F7721">
        <w:rPr>
          <w:bCs w:val="0"/>
          <w:spacing w:val="0"/>
        </w:rPr>
        <w:t>+ Bằng phương thức điện tử vào tài khoản của đối tượng hoặc người giám hộ, người được ủy quyền.</w:t>
      </w:r>
    </w:p>
    <w:p w14:paraId="2E4B8472" w14:textId="77777777" w:rsidR="00346969" w:rsidRPr="009F7721" w:rsidRDefault="00346969" w:rsidP="008310AB">
      <w:pPr>
        <w:tabs>
          <w:tab w:val="left" w:pos="4536"/>
        </w:tabs>
        <w:spacing w:line="400" w:lineRule="exact"/>
        <w:ind w:firstLine="720"/>
        <w:jc w:val="both"/>
        <w:rPr>
          <w:bCs w:val="0"/>
          <w:spacing w:val="0"/>
        </w:rPr>
      </w:pPr>
      <w:r w:rsidRPr="009F7721">
        <w:rPr>
          <w:bCs w:val="0"/>
          <w:spacing w:val="0"/>
        </w:rPr>
        <w:t>+ Trực tiếp bằng tiền mặt tại nhà hoặc điểm chi trả đối với một số trường hợp đặc biệt, đối tượng đặc thù.</w:t>
      </w:r>
    </w:p>
    <w:p w14:paraId="636BC739" w14:textId="5E499AAD" w:rsidR="00306123" w:rsidRPr="009F7721" w:rsidRDefault="000D78F2" w:rsidP="008310AB">
      <w:pPr>
        <w:tabs>
          <w:tab w:val="left" w:pos="4536"/>
        </w:tabs>
        <w:spacing w:line="400" w:lineRule="exact"/>
        <w:ind w:firstLine="720"/>
        <w:jc w:val="both"/>
        <w:rPr>
          <w:bCs w:val="0"/>
          <w:spacing w:val="0"/>
        </w:rPr>
      </w:pPr>
      <w:r w:rsidRPr="009F7721">
        <w:rPr>
          <w:bCs w:val="0"/>
          <w:spacing w:val="0"/>
        </w:rPr>
        <w:t>*</w:t>
      </w:r>
      <w:r w:rsidR="005646F8" w:rsidRPr="009F7721">
        <w:rPr>
          <w:bCs w:val="0"/>
          <w:spacing w:val="0"/>
        </w:rPr>
        <w:t xml:space="preserve"> </w:t>
      </w:r>
      <w:r w:rsidR="00306123" w:rsidRPr="009F7721">
        <w:rPr>
          <w:bCs w:val="0"/>
          <w:spacing w:val="0"/>
        </w:rPr>
        <w:t>Tỉnh Tuyên Quang: Quyết định số 22/2022/QĐ-UBND ngày 10/7/2022 của UBND tỉnh Tuyên Quang quy định phương thức chi trả chính sách trợ giúp xã hội; mức chi phí chi trả thông qua tổ chức dịch vụ chi trả áp dụng trên địa bàn tỉnh Tuyên Quang, trong đó quy định:</w:t>
      </w:r>
    </w:p>
    <w:p w14:paraId="76654FD7" w14:textId="77777777" w:rsidR="00037946" w:rsidRPr="009F7721" w:rsidRDefault="00306123" w:rsidP="008310AB">
      <w:pPr>
        <w:tabs>
          <w:tab w:val="left" w:pos="4536"/>
        </w:tabs>
        <w:spacing w:line="400" w:lineRule="exact"/>
        <w:ind w:firstLine="720"/>
        <w:jc w:val="both"/>
        <w:rPr>
          <w:bCs w:val="0"/>
          <w:spacing w:val="0"/>
        </w:rPr>
      </w:pPr>
      <w:r w:rsidRPr="009F7721">
        <w:rPr>
          <w:bCs w:val="0"/>
          <w:spacing w:val="0"/>
        </w:rPr>
        <w:t xml:space="preserve">- Phương thức chi trả: Thông qua hợp đồng giữa Phòng Lao động -  Thương binh và Xã </w:t>
      </w:r>
      <w:r w:rsidR="00037946" w:rsidRPr="009F7721">
        <w:rPr>
          <w:bCs w:val="0"/>
          <w:spacing w:val="0"/>
        </w:rPr>
        <w:t>hội các huyện, thành phố với tổ chức dịch vụ chi trả.</w:t>
      </w:r>
    </w:p>
    <w:p w14:paraId="4D4991F0" w14:textId="6C7E2A32" w:rsidR="005646F8" w:rsidRPr="009F7721" w:rsidRDefault="00037946" w:rsidP="008310AB">
      <w:pPr>
        <w:tabs>
          <w:tab w:val="left" w:pos="4536"/>
        </w:tabs>
        <w:spacing w:line="400" w:lineRule="exact"/>
        <w:ind w:firstLine="720"/>
        <w:jc w:val="both"/>
        <w:rPr>
          <w:bCs w:val="0"/>
          <w:spacing w:val="0"/>
        </w:rPr>
      </w:pPr>
      <w:r w:rsidRPr="009F7721">
        <w:rPr>
          <w:bCs w:val="0"/>
          <w:spacing w:val="0"/>
        </w:rPr>
        <w:t>* Tỉnh Quảng Ngãi: Quyết định số 20/2022/QĐ-UBND ngày 01/6/2022 của UBND tỉnh Quảng Ngãi quy định mức chi phí chi trả chính sách trợ giúp xã hội hàng tháng và hỗ trợ nhận chăm sóc, nuôi dưỡng tại cộng đồng thông qua tổ chức dịch vụ chi trả trên địa bàn tỉnh Quảng Ngãi, trong đó quy định:</w:t>
      </w:r>
    </w:p>
    <w:p w14:paraId="668E194B" w14:textId="6F1379BB" w:rsidR="00037946" w:rsidRPr="009F7721" w:rsidRDefault="00037946" w:rsidP="008310AB">
      <w:pPr>
        <w:tabs>
          <w:tab w:val="left" w:pos="4536"/>
        </w:tabs>
        <w:spacing w:line="400" w:lineRule="exact"/>
        <w:ind w:firstLine="720"/>
        <w:jc w:val="both"/>
        <w:rPr>
          <w:bCs w:val="0"/>
          <w:spacing w:val="0"/>
        </w:rPr>
      </w:pPr>
      <w:r w:rsidRPr="009F7721">
        <w:rPr>
          <w:bCs w:val="0"/>
          <w:spacing w:val="0"/>
        </w:rPr>
        <w:t>- Phương thức chi trả: Thông qua hợp đồng giữa Phòng Lao động -  Thương binh và Xã hội cấp huyện với tổ chức dịch vụ chi trả.</w:t>
      </w:r>
    </w:p>
    <w:p w14:paraId="3F25A40B" w14:textId="5CEF6711" w:rsidR="00037946" w:rsidRPr="009F7721" w:rsidRDefault="00037946" w:rsidP="008310AB">
      <w:pPr>
        <w:tabs>
          <w:tab w:val="left" w:pos="4536"/>
        </w:tabs>
        <w:spacing w:line="400" w:lineRule="exact"/>
        <w:ind w:firstLine="720"/>
        <w:jc w:val="both"/>
        <w:rPr>
          <w:bCs w:val="0"/>
          <w:spacing w:val="0"/>
        </w:rPr>
      </w:pPr>
      <w:r w:rsidRPr="009F7721">
        <w:rPr>
          <w:bCs w:val="0"/>
          <w:spacing w:val="0"/>
        </w:rPr>
        <w:t xml:space="preserve">- Hình thức chi trả: </w:t>
      </w:r>
    </w:p>
    <w:p w14:paraId="323FE099" w14:textId="77777777" w:rsidR="00037946" w:rsidRPr="009F7721" w:rsidRDefault="00037946" w:rsidP="008310AB">
      <w:pPr>
        <w:tabs>
          <w:tab w:val="left" w:pos="4536"/>
        </w:tabs>
        <w:spacing w:line="400" w:lineRule="exact"/>
        <w:ind w:firstLine="720"/>
        <w:jc w:val="both"/>
        <w:rPr>
          <w:bCs w:val="0"/>
          <w:spacing w:val="0"/>
        </w:rPr>
      </w:pPr>
      <w:bookmarkStart w:id="2" w:name="_Hlk137047213"/>
      <w:r w:rsidRPr="009F7721">
        <w:rPr>
          <w:bCs w:val="0"/>
          <w:spacing w:val="0"/>
        </w:rPr>
        <w:t>+ Bằng phương thức chi trả qua tài khoản ngân hàng, tài khoản thanh toán điện tử hoặc phương thức chi trả kết hợp chi trả trực tiếp bằng tiền mặt với chi trả qua tài khoản ngân hàng, tài khoản thanh toán điện tử (nếu có).</w:t>
      </w:r>
    </w:p>
    <w:p w14:paraId="4E9C2BE5" w14:textId="4163CC58" w:rsidR="00037946" w:rsidRPr="009F7721" w:rsidRDefault="00037946" w:rsidP="008310AB">
      <w:pPr>
        <w:tabs>
          <w:tab w:val="left" w:pos="4536"/>
        </w:tabs>
        <w:spacing w:line="400" w:lineRule="exact"/>
        <w:ind w:firstLine="720"/>
        <w:jc w:val="both"/>
        <w:rPr>
          <w:bCs w:val="0"/>
          <w:spacing w:val="0"/>
        </w:rPr>
      </w:pPr>
      <w:r w:rsidRPr="009F7721">
        <w:rPr>
          <w:bCs w:val="0"/>
          <w:spacing w:val="0"/>
        </w:rPr>
        <w:t xml:space="preserve">+ Trực tiếp bằng tiền mặt </w:t>
      </w:r>
      <w:r w:rsidR="00346969" w:rsidRPr="009F7721">
        <w:rPr>
          <w:bCs w:val="0"/>
          <w:spacing w:val="0"/>
        </w:rPr>
        <w:t xml:space="preserve">theo địa chỉ (tại nhà đối tượng) </w:t>
      </w:r>
      <w:r w:rsidRPr="009F7721">
        <w:rPr>
          <w:bCs w:val="0"/>
          <w:spacing w:val="0"/>
        </w:rPr>
        <w:t>đối với một số trường hợp đặc biệt.</w:t>
      </w:r>
    </w:p>
    <w:bookmarkEnd w:id="2"/>
    <w:p w14:paraId="2CA32DD4" w14:textId="525CFA07" w:rsidR="00346969" w:rsidRPr="009F7721" w:rsidRDefault="00346969" w:rsidP="008310AB">
      <w:pPr>
        <w:tabs>
          <w:tab w:val="left" w:pos="4536"/>
        </w:tabs>
        <w:spacing w:line="400" w:lineRule="exact"/>
        <w:ind w:firstLine="720"/>
        <w:jc w:val="both"/>
        <w:rPr>
          <w:bCs w:val="0"/>
          <w:spacing w:val="0"/>
        </w:rPr>
      </w:pPr>
      <w:r w:rsidRPr="009F7721">
        <w:rPr>
          <w:bCs w:val="0"/>
          <w:spacing w:val="0"/>
        </w:rPr>
        <w:t>* Tỉnh An Giang: Quyết định số 2054/QĐ-UBND ngày 08/9/2021 của UBND tỉnh An Giang về phương thức chi trả chính sách trợ giúp xã hội trên địa bàn tỉnh An Giang, trong đó quy định:</w:t>
      </w:r>
    </w:p>
    <w:p w14:paraId="74C71946" w14:textId="77777777" w:rsidR="00346969" w:rsidRPr="009F7721" w:rsidRDefault="00346969" w:rsidP="008310AB">
      <w:pPr>
        <w:tabs>
          <w:tab w:val="left" w:pos="4536"/>
        </w:tabs>
        <w:spacing w:line="400" w:lineRule="exact"/>
        <w:ind w:firstLine="720"/>
        <w:jc w:val="both"/>
        <w:rPr>
          <w:bCs w:val="0"/>
          <w:spacing w:val="0"/>
        </w:rPr>
      </w:pPr>
      <w:r w:rsidRPr="009F7721">
        <w:rPr>
          <w:bCs w:val="0"/>
          <w:spacing w:val="0"/>
        </w:rPr>
        <w:t xml:space="preserve">Phương thức chi trả thông qua đơn vị cung cấp dịch vụ là hệ thống chi trả của ngành Bưu điện An Giang (chi trả trực tiếp bằng tiền mặt), tại các điểm giao dịch của Bưu điện và tại nhà đối với một số trường hợp đặc biệt. </w:t>
      </w:r>
    </w:p>
    <w:p w14:paraId="7919AF07" w14:textId="496809F6" w:rsidR="00346969" w:rsidRPr="009F7721" w:rsidRDefault="00346969" w:rsidP="008310AB">
      <w:pPr>
        <w:tabs>
          <w:tab w:val="left" w:pos="4536"/>
        </w:tabs>
        <w:spacing w:line="400" w:lineRule="exact"/>
        <w:ind w:firstLine="720"/>
        <w:jc w:val="both"/>
        <w:rPr>
          <w:bCs w:val="0"/>
          <w:spacing w:val="0"/>
        </w:rPr>
      </w:pPr>
      <w:r w:rsidRPr="009F7721">
        <w:rPr>
          <w:bCs w:val="0"/>
          <w:spacing w:val="0"/>
        </w:rPr>
        <w:t xml:space="preserve">* Tỉnh Phú Thọ: Quyết định số 17/2022/QĐ-UBND ngày 20/5/2022 của UBND tỉnh Phú Thọ </w:t>
      </w:r>
      <w:r w:rsidR="002C4B7D" w:rsidRPr="009F7721">
        <w:rPr>
          <w:bCs w:val="0"/>
          <w:spacing w:val="0"/>
        </w:rPr>
        <w:t>quy định tổ chức dịch vụ chi trả; phương thức chi trả; mức chi cho tổ chức dịch vụ chi trả và mức chi cho công tác quản lý các đối tượng bảo trợ xã hội trên địa bàn tỉnh Phú Thọ</w:t>
      </w:r>
      <w:r w:rsidRPr="009F7721">
        <w:rPr>
          <w:bCs w:val="0"/>
          <w:spacing w:val="0"/>
        </w:rPr>
        <w:t>, trong đó quy định:</w:t>
      </w:r>
    </w:p>
    <w:p w14:paraId="375306D9" w14:textId="22A57D39" w:rsidR="002C4B7D" w:rsidRPr="009F7721" w:rsidRDefault="002C4B7D" w:rsidP="008310AB">
      <w:pPr>
        <w:tabs>
          <w:tab w:val="left" w:pos="4536"/>
        </w:tabs>
        <w:spacing w:line="400" w:lineRule="exact"/>
        <w:ind w:firstLine="720"/>
        <w:jc w:val="both"/>
        <w:rPr>
          <w:bCs w:val="0"/>
          <w:spacing w:val="0"/>
        </w:rPr>
      </w:pPr>
      <w:r w:rsidRPr="009F7721">
        <w:rPr>
          <w:bCs w:val="0"/>
          <w:spacing w:val="0"/>
        </w:rPr>
        <w:lastRenderedPageBreak/>
        <w:t>- Tổ chức dịch vụ chi trả: Bưu điện tỉnh Phú Thọ.</w:t>
      </w:r>
    </w:p>
    <w:p w14:paraId="41C1C48E" w14:textId="2C3AE0B0" w:rsidR="002C4B7D" w:rsidRPr="009F7721" w:rsidRDefault="002C4B7D" w:rsidP="008310AB">
      <w:pPr>
        <w:tabs>
          <w:tab w:val="left" w:pos="4536"/>
        </w:tabs>
        <w:spacing w:line="400" w:lineRule="exact"/>
        <w:ind w:firstLine="720"/>
        <w:jc w:val="both"/>
        <w:rPr>
          <w:bCs w:val="0"/>
          <w:spacing w:val="0"/>
        </w:rPr>
      </w:pPr>
      <w:r w:rsidRPr="009F7721">
        <w:rPr>
          <w:bCs w:val="0"/>
          <w:spacing w:val="0"/>
        </w:rPr>
        <w:t>- Phương thức chi trả: Chi trả trực tiếp bằng tiền mặt cho đối tượng.</w:t>
      </w:r>
    </w:p>
    <w:p w14:paraId="426AB51D" w14:textId="5E5C67B6" w:rsidR="00436EDC" w:rsidRPr="00DD4D73" w:rsidRDefault="00436EDC" w:rsidP="008310AB">
      <w:pPr>
        <w:spacing w:line="400" w:lineRule="exact"/>
        <w:ind w:firstLine="720"/>
        <w:jc w:val="both"/>
        <w:rPr>
          <w:b/>
          <w:bCs w:val="0"/>
          <w:spacing w:val="0"/>
          <w:lang w:val="es-MX"/>
        </w:rPr>
      </w:pPr>
      <w:r w:rsidRPr="00DD4D73">
        <w:rPr>
          <w:b/>
          <w:bCs w:val="0"/>
          <w:spacing w:val="0"/>
          <w:lang w:val="es-MX"/>
        </w:rPr>
        <w:t>c) Đề xuất chính sách:</w:t>
      </w:r>
    </w:p>
    <w:p w14:paraId="7115F4E1" w14:textId="77777777" w:rsidR="0088218A" w:rsidRPr="00DD4D73" w:rsidRDefault="00834B2D" w:rsidP="008310AB">
      <w:pPr>
        <w:spacing w:line="400" w:lineRule="exact"/>
        <w:ind w:firstLine="720"/>
        <w:jc w:val="both"/>
        <w:rPr>
          <w:spacing w:val="0"/>
        </w:rPr>
      </w:pPr>
      <w:r w:rsidRPr="00DD4D73">
        <w:rPr>
          <w:spacing w:val="0"/>
          <w:lang w:val="es-MX"/>
        </w:rPr>
        <w:t xml:space="preserve">Đề xuất </w:t>
      </w:r>
      <w:r w:rsidR="0088218A" w:rsidRPr="00DD4D73">
        <w:rPr>
          <w:spacing w:val="0"/>
          <w:lang w:val="es-MX"/>
        </w:rPr>
        <w:t>phương thức chi trả chính sách trợ giúp xã hội đối với đối tượng bảo trợ xã hội</w:t>
      </w:r>
      <w:r w:rsidR="0088218A" w:rsidRPr="00DD4D73">
        <w:rPr>
          <w:spacing w:val="0"/>
        </w:rPr>
        <w:t xml:space="preserve"> trên địa bàn tỉnh Hải Dương như sau:</w:t>
      </w:r>
    </w:p>
    <w:p w14:paraId="1295780E" w14:textId="77777777" w:rsidR="00E1750B" w:rsidRPr="00E73BB3" w:rsidRDefault="00E1750B" w:rsidP="00E1750B">
      <w:pPr>
        <w:spacing w:line="400" w:lineRule="exact"/>
        <w:ind w:firstLine="720"/>
        <w:jc w:val="both"/>
      </w:pPr>
      <w:r w:rsidRPr="00E73BB3">
        <w:t>1. Hình thức chi trả: Việc chi trả chính sách trợ giúp xã hội thông qua hợp đồng giữa Phòng Lao động – Thương binh và Xã hội cấp huyện với tổ chức dịch vụ chi trả.</w:t>
      </w:r>
    </w:p>
    <w:p w14:paraId="0B2B5E84" w14:textId="77777777" w:rsidR="00E1750B" w:rsidRDefault="00E1750B" w:rsidP="00E1750B">
      <w:pPr>
        <w:spacing w:line="406" w:lineRule="exact"/>
        <w:ind w:firstLine="720"/>
        <w:jc w:val="both"/>
      </w:pPr>
      <w:r w:rsidRPr="0041154A">
        <w:t xml:space="preserve">2. </w:t>
      </w:r>
      <w:r>
        <w:t>Phương thức</w:t>
      </w:r>
      <w:r w:rsidRPr="0041154A">
        <w:t xml:space="preserve"> chi trả</w:t>
      </w:r>
      <w:r>
        <w:t>:</w:t>
      </w:r>
    </w:p>
    <w:p w14:paraId="19D59C6E" w14:textId="77777777" w:rsidR="00E1750B" w:rsidRPr="00A16281" w:rsidRDefault="00E1750B" w:rsidP="00E1750B">
      <w:pPr>
        <w:tabs>
          <w:tab w:val="left" w:pos="4536"/>
        </w:tabs>
        <w:spacing w:line="406" w:lineRule="exact"/>
        <w:ind w:firstLine="720"/>
        <w:jc w:val="both"/>
      </w:pPr>
      <w:r>
        <w:t>-</w:t>
      </w:r>
      <w:r w:rsidRPr="00A16281">
        <w:t xml:space="preserve"> </w:t>
      </w:r>
      <w:r>
        <w:t>C</w:t>
      </w:r>
      <w:r w:rsidRPr="00A16281">
        <w:t>hi trả qua tài khoản ngân hàng, tài khoản thanh toán điện tử (nếu có)</w:t>
      </w:r>
      <w:r>
        <w:t xml:space="preserve"> do pháp luật quy định</w:t>
      </w:r>
      <w:r w:rsidRPr="00A16281">
        <w:t>.</w:t>
      </w:r>
    </w:p>
    <w:p w14:paraId="32DEEB44" w14:textId="77777777" w:rsidR="00E1750B" w:rsidRPr="00A16281" w:rsidRDefault="00E1750B" w:rsidP="00E1750B">
      <w:pPr>
        <w:tabs>
          <w:tab w:val="left" w:pos="4536"/>
        </w:tabs>
        <w:spacing w:line="406" w:lineRule="exact"/>
        <w:ind w:firstLine="720"/>
        <w:jc w:val="both"/>
      </w:pPr>
      <w:r>
        <w:t>-</w:t>
      </w:r>
      <w:r w:rsidRPr="00A16281">
        <w:t xml:space="preserve"> </w:t>
      </w:r>
      <w:r>
        <w:t>Chi trả t</w:t>
      </w:r>
      <w:r w:rsidRPr="00A16281">
        <w:t xml:space="preserve">rực tiếp bằng tiền mặt </w:t>
      </w:r>
      <w:r>
        <w:t xml:space="preserve">tại điểm chi trả hoặc </w:t>
      </w:r>
      <w:r w:rsidRPr="00A16281">
        <w:t>theo địa chỉ (tại nhà đối tượng) đối với một số trường hợp đặc biệt</w:t>
      </w:r>
      <w:r w:rsidRPr="007C007D">
        <w:t xml:space="preserve"> (người già yếu, </w:t>
      </w:r>
      <w:r>
        <w:t xml:space="preserve">người không đi lại được, </w:t>
      </w:r>
      <w:r w:rsidRPr="007C007D">
        <w:t xml:space="preserve">không sử dụng được điện thoại, không có người </w:t>
      </w:r>
      <w:r>
        <w:t>giám hộ..</w:t>
      </w:r>
      <w:r w:rsidRPr="00A16281">
        <w:t>.</w:t>
      </w:r>
      <w:r>
        <w:t>).</w:t>
      </w:r>
    </w:p>
    <w:p w14:paraId="1387D058" w14:textId="11E8649A" w:rsidR="00A67065" w:rsidRPr="009F7721" w:rsidRDefault="00A67065" w:rsidP="008310AB">
      <w:pPr>
        <w:tabs>
          <w:tab w:val="left" w:pos="4536"/>
        </w:tabs>
        <w:spacing w:line="400" w:lineRule="exact"/>
        <w:ind w:firstLine="720"/>
        <w:jc w:val="both"/>
        <w:rPr>
          <w:b/>
          <w:spacing w:val="0"/>
          <w:lang w:val="nl-NL"/>
        </w:rPr>
      </w:pPr>
      <w:r w:rsidRPr="009F7721">
        <w:rPr>
          <w:b/>
          <w:spacing w:val="0"/>
          <w:lang w:val="nl-NL"/>
        </w:rPr>
        <w:t xml:space="preserve">II. MỤC </w:t>
      </w:r>
      <w:r w:rsidR="00837742" w:rsidRPr="009F7721">
        <w:rPr>
          <w:b/>
          <w:spacing w:val="0"/>
          <w:lang w:val="nl-NL"/>
        </w:rPr>
        <w:t>ĐÍCH</w:t>
      </w:r>
      <w:r w:rsidRPr="009F7721">
        <w:rPr>
          <w:b/>
          <w:spacing w:val="0"/>
          <w:lang w:val="nl-NL"/>
        </w:rPr>
        <w:t>, QUAN ĐIỂM XÂY DỰNG QUYẾT</w:t>
      </w:r>
      <w:r w:rsidR="00C01720" w:rsidRPr="009F7721">
        <w:rPr>
          <w:b/>
          <w:spacing w:val="0"/>
          <w:lang w:val="nl-NL"/>
        </w:rPr>
        <w:t xml:space="preserve"> ĐỊNH</w:t>
      </w:r>
    </w:p>
    <w:p w14:paraId="298F38B5" w14:textId="2CCA8748" w:rsidR="00976615" w:rsidRPr="009F7721" w:rsidRDefault="00976615" w:rsidP="008310AB">
      <w:pPr>
        <w:spacing w:line="400" w:lineRule="exact"/>
        <w:ind w:firstLine="709"/>
        <w:jc w:val="both"/>
        <w:rPr>
          <w:b/>
          <w:spacing w:val="0"/>
        </w:rPr>
      </w:pPr>
      <w:r w:rsidRPr="009F7721">
        <w:rPr>
          <w:b/>
          <w:spacing w:val="0"/>
        </w:rPr>
        <w:t>1. Mục đích:</w:t>
      </w:r>
    </w:p>
    <w:p w14:paraId="24CAA6BD" w14:textId="62D6BD4B" w:rsidR="00BA72DB" w:rsidRPr="009F7721" w:rsidRDefault="00BA72DB" w:rsidP="008310AB">
      <w:pPr>
        <w:pStyle w:val="Normal1"/>
        <w:widowControl w:val="0"/>
        <w:spacing w:after="0" w:line="400" w:lineRule="exact"/>
        <w:ind w:firstLine="709"/>
        <w:jc w:val="both"/>
        <w:rPr>
          <w:rFonts w:ascii="Times New Roman" w:hAnsi="Times New Roman" w:cs="Times New Roman"/>
          <w:iCs/>
          <w:sz w:val="28"/>
          <w:szCs w:val="28"/>
          <w:lang w:val="nl-NL"/>
        </w:rPr>
      </w:pPr>
      <w:r w:rsidRPr="009F7721">
        <w:rPr>
          <w:rFonts w:ascii="Times New Roman" w:hAnsi="Times New Roman" w:cs="Times New Roman"/>
          <w:iCs/>
          <w:sz w:val="28"/>
          <w:szCs w:val="28"/>
          <w:lang w:val="nl-NL"/>
        </w:rPr>
        <w:t>- Đẩy mạnh thanh toán không dùng tiền mặt trong chi trả chế độ cho đối tượng hưởng chính sách an sinh xã hội theo nhiều phương thức hiện đại, tiện lợi, góp phần xây dựng Chính phủ điện tử, nâng cao khả năng tiếp cận dịch vụ thanh toán hiện đại của nền kinh tế.</w:t>
      </w:r>
    </w:p>
    <w:p w14:paraId="0D6B70B0" w14:textId="69274174" w:rsidR="00BA72DB" w:rsidRPr="009F7721" w:rsidRDefault="00BA72DB" w:rsidP="008310AB">
      <w:pPr>
        <w:pStyle w:val="Normal1"/>
        <w:widowControl w:val="0"/>
        <w:spacing w:after="0" w:line="400" w:lineRule="exact"/>
        <w:ind w:firstLine="709"/>
        <w:jc w:val="both"/>
        <w:rPr>
          <w:rFonts w:ascii="Times New Roman" w:eastAsia="Times New Roman" w:hAnsi="Times New Roman" w:cs="Times New Roman"/>
          <w:sz w:val="28"/>
          <w:szCs w:val="28"/>
        </w:rPr>
      </w:pPr>
      <w:r w:rsidRPr="009F7721">
        <w:rPr>
          <w:rFonts w:ascii="Times New Roman" w:eastAsia="Times New Roman" w:hAnsi="Times New Roman" w:cs="Times New Roman"/>
          <w:sz w:val="28"/>
          <w:szCs w:val="28"/>
        </w:rPr>
        <w:t xml:space="preserve">- Góp phần triển khai ứng dụng công nghệ thông tin vào chi trả chế độ cho </w:t>
      </w:r>
      <w:r w:rsidRPr="009F7721">
        <w:rPr>
          <w:rFonts w:ascii="Times New Roman" w:hAnsi="Times New Roman" w:cs="Times New Roman"/>
          <w:iCs/>
          <w:sz w:val="28"/>
          <w:szCs w:val="28"/>
          <w:lang w:val="nl-NL"/>
        </w:rPr>
        <w:t>đối tượng bảo trợ xã hội tại cộng đồng</w:t>
      </w:r>
      <w:r w:rsidRPr="009F7721">
        <w:rPr>
          <w:rFonts w:ascii="Times New Roman" w:eastAsia="Times New Roman" w:hAnsi="Times New Roman" w:cs="Times New Roman"/>
          <w:sz w:val="28"/>
          <w:szCs w:val="28"/>
        </w:rPr>
        <w:t>, chính sách trợ giúp xã hội cho người dân, đơn giản hóa thủ tục hành chính, giấy tờ công dân; nâng cao hiệu lực, hiệu quả quản lý nhà nước, đổi mới về tổ chức và đẩy mạnh cung cấp dịch vụ công trực tuyến trong lĩnh vực an sinh xã hội.</w:t>
      </w:r>
    </w:p>
    <w:p w14:paraId="6DCEC31C" w14:textId="003EB7E3" w:rsidR="00BA72DB" w:rsidRPr="007F6A4A" w:rsidRDefault="00BA72DB" w:rsidP="008310AB">
      <w:pPr>
        <w:pStyle w:val="Normal1"/>
        <w:widowControl w:val="0"/>
        <w:spacing w:after="0" w:line="400" w:lineRule="exact"/>
        <w:ind w:firstLine="709"/>
        <w:jc w:val="both"/>
        <w:rPr>
          <w:rFonts w:ascii="Times New Roman" w:eastAsia="Times New Roman" w:hAnsi="Times New Roman" w:cs="Times New Roman"/>
          <w:spacing w:val="2"/>
          <w:sz w:val="28"/>
          <w:szCs w:val="28"/>
        </w:rPr>
      </w:pPr>
      <w:r w:rsidRPr="007F6A4A">
        <w:rPr>
          <w:rFonts w:ascii="Times New Roman" w:eastAsia="Times New Roman" w:hAnsi="Times New Roman" w:cs="Times New Roman"/>
          <w:spacing w:val="2"/>
          <w:sz w:val="28"/>
          <w:szCs w:val="28"/>
        </w:rPr>
        <w:t xml:space="preserve">- Từng bước cải cách thủ tục hành chính trong chi trả chế độ cho </w:t>
      </w:r>
      <w:r w:rsidRPr="007F6A4A">
        <w:rPr>
          <w:rFonts w:ascii="Times New Roman" w:hAnsi="Times New Roman" w:cs="Times New Roman"/>
          <w:iCs/>
          <w:spacing w:val="2"/>
          <w:sz w:val="28"/>
          <w:szCs w:val="28"/>
          <w:lang w:val="nl-NL"/>
        </w:rPr>
        <w:t>đối tượng bảo trợ xã hội tại cộng đồng</w:t>
      </w:r>
      <w:r w:rsidRPr="007F6A4A">
        <w:rPr>
          <w:rFonts w:ascii="Times New Roman" w:eastAsia="Times New Roman" w:hAnsi="Times New Roman" w:cs="Times New Roman"/>
          <w:spacing w:val="2"/>
          <w:sz w:val="28"/>
          <w:szCs w:val="28"/>
        </w:rPr>
        <w:t>, chính sách trợ giúp xã hội đối với người dân, bảo đảm chi trả kịp thời, nhanh chóng, công khai, minh bạch và tiết kiệm chi phí hành chính.</w:t>
      </w:r>
    </w:p>
    <w:p w14:paraId="161B2323" w14:textId="35F39AB1" w:rsidR="00AF02D8" w:rsidRPr="009F7721" w:rsidRDefault="00976615" w:rsidP="008310AB">
      <w:pPr>
        <w:spacing w:line="400" w:lineRule="exact"/>
        <w:ind w:firstLine="709"/>
        <w:jc w:val="both"/>
        <w:rPr>
          <w:b/>
          <w:spacing w:val="0"/>
        </w:rPr>
      </w:pPr>
      <w:r w:rsidRPr="009F7721">
        <w:rPr>
          <w:b/>
          <w:spacing w:val="0"/>
        </w:rPr>
        <w:t xml:space="preserve">2. Quan điểm xây dựng </w:t>
      </w:r>
      <w:r w:rsidR="00A106FF">
        <w:rPr>
          <w:b/>
          <w:spacing w:val="0"/>
        </w:rPr>
        <w:t>Q</w:t>
      </w:r>
      <w:r w:rsidRPr="009F7721">
        <w:rPr>
          <w:b/>
          <w:spacing w:val="0"/>
        </w:rPr>
        <w:t>uyết</w:t>
      </w:r>
      <w:r w:rsidR="00A106FF">
        <w:rPr>
          <w:b/>
          <w:spacing w:val="0"/>
        </w:rPr>
        <w:t xml:space="preserve"> định</w:t>
      </w:r>
      <w:r w:rsidRPr="009F7721">
        <w:rPr>
          <w:b/>
          <w:spacing w:val="0"/>
        </w:rPr>
        <w:t>:</w:t>
      </w:r>
    </w:p>
    <w:p w14:paraId="4B624FFE" w14:textId="6B920C6C" w:rsidR="00043A4F" w:rsidRPr="009F7721" w:rsidRDefault="00590156" w:rsidP="008310AB">
      <w:pPr>
        <w:spacing w:line="400" w:lineRule="exact"/>
        <w:ind w:right="-1" w:firstLine="720"/>
        <w:jc w:val="both"/>
        <w:rPr>
          <w:spacing w:val="0"/>
        </w:rPr>
      </w:pPr>
      <w:r w:rsidRPr="009F7721">
        <w:rPr>
          <w:bCs w:val="0"/>
          <w:spacing w:val="0"/>
        </w:rPr>
        <w:t xml:space="preserve">- </w:t>
      </w:r>
      <w:r w:rsidR="00043A4F" w:rsidRPr="009F7721">
        <w:rPr>
          <w:spacing w:val="0"/>
          <w:lang w:val="vi-VN"/>
        </w:rPr>
        <w:t xml:space="preserve">Việc xây dựng phù hợp với các văn bản pháp luật hiện hành, </w:t>
      </w:r>
      <w:r w:rsidR="00043A4F" w:rsidRPr="009F7721">
        <w:rPr>
          <w:spacing w:val="0"/>
          <w:lang w:val="it-IT"/>
        </w:rPr>
        <w:t>c</w:t>
      </w:r>
      <w:r w:rsidR="00043A4F" w:rsidRPr="009F7721">
        <w:rPr>
          <w:spacing w:val="0"/>
          <w:lang w:val="vi-VN"/>
        </w:rPr>
        <w:t xml:space="preserve">hỉ quy định những nội dung thuộc thẩm quyền của tỉnh, không quy định lại các nội dung đã được quy định tại văn bản Luật, Nghị định. </w:t>
      </w:r>
    </w:p>
    <w:p w14:paraId="1C24B435" w14:textId="7D01918F" w:rsidR="00590156" w:rsidRPr="009F7721" w:rsidRDefault="00590156" w:rsidP="008310AB">
      <w:pPr>
        <w:spacing w:line="400" w:lineRule="exact"/>
        <w:ind w:firstLine="709"/>
        <w:jc w:val="both"/>
        <w:rPr>
          <w:bCs w:val="0"/>
          <w:spacing w:val="0"/>
        </w:rPr>
      </w:pPr>
      <w:r w:rsidRPr="009F7721">
        <w:rPr>
          <w:bCs w:val="0"/>
          <w:spacing w:val="0"/>
        </w:rPr>
        <w:t xml:space="preserve">- Quy định các chế độ chính sách ưu đãi phù hợp với tình hình kinh tế xã hội trên địa bàn tỉnh hiện nay. </w:t>
      </w:r>
    </w:p>
    <w:p w14:paraId="00D252CE" w14:textId="77777777" w:rsidR="00590156" w:rsidRPr="009F7721" w:rsidRDefault="00590156" w:rsidP="007F6A4A">
      <w:pPr>
        <w:spacing w:line="420" w:lineRule="exact"/>
        <w:ind w:firstLine="709"/>
        <w:jc w:val="both"/>
        <w:rPr>
          <w:bCs w:val="0"/>
          <w:spacing w:val="0"/>
        </w:rPr>
      </w:pPr>
      <w:r w:rsidRPr="009F7721">
        <w:rPr>
          <w:bCs w:val="0"/>
          <w:spacing w:val="0"/>
        </w:rPr>
        <w:lastRenderedPageBreak/>
        <w:t>- Đảm bảo chính sách được thực hiện ổn định, thường xuyên, liên tục, những đối tượng có liên quan được đảm bảo quyền, lợi ích đầy đủ, cùng với đó nâng cao tinh thần, sức khoẻ, có điều kiện tiếp cận, sử dụng các dịch vụ xã hội đáp ứng với sự phát triển của xã hội trong thời kỳ đổi mới.</w:t>
      </w:r>
    </w:p>
    <w:p w14:paraId="28F48D6D" w14:textId="0A6CF6D8" w:rsidR="00A67065" w:rsidRPr="009F7721" w:rsidRDefault="00A67065" w:rsidP="007F6A4A">
      <w:pPr>
        <w:tabs>
          <w:tab w:val="left" w:pos="4536"/>
        </w:tabs>
        <w:spacing w:line="420" w:lineRule="exact"/>
        <w:ind w:firstLine="720"/>
        <w:jc w:val="both"/>
        <w:rPr>
          <w:b/>
          <w:spacing w:val="0"/>
          <w:lang w:val="it-IT"/>
        </w:rPr>
      </w:pPr>
      <w:r w:rsidRPr="009F7721">
        <w:rPr>
          <w:b/>
          <w:spacing w:val="0"/>
          <w:lang w:val="it-IT"/>
        </w:rPr>
        <w:t>III. QUÁ TRÌNH XÂY DỰNG QUYẾT</w:t>
      </w:r>
      <w:r w:rsidR="00690069">
        <w:rPr>
          <w:b/>
          <w:spacing w:val="0"/>
          <w:lang w:val="it-IT"/>
        </w:rPr>
        <w:t xml:space="preserve"> ĐỊNH</w:t>
      </w:r>
    </w:p>
    <w:p w14:paraId="2D2A0C43" w14:textId="43D79E61" w:rsidR="00283948" w:rsidRPr="00690069" w:rsidRDefault="00690069" w:rsidP="007F6A4A">
      <w:pPr>
        <w:tabs>
          <w:tab w:val="left" w:pos="4536"/>
        </w:tabs>
        <w:spacing w:line="420" w:lineRule="exact"/>
        <w:ind w:firstLine="720"/>
        <w:jc w:val="both"/>
        <w:rPr>
          <w:spacing w:val="0"/>
          <w:lang w:val="it-IT"/>
        </w:rPr>
      </w:pPr>
      <w:r w:rsidRPr="00690069">
        <w:rPr>
          <w:spacing w:val="0"/>
          <w:lang w:val="it-IT"/>
        </w:rPr>
        <w:t>1</w:t>
      </w:r>
      <w:r w:rsidR="00283948" w:rsidRPr="00690069">
        <w:rPr>
          <w:spacing w:val="0"/>
          <w:lang w:val="it-IT"/>
        </w:rPr>
        <w:t xml:space="preserve">. Ngày </w:t>
      </w:r>
      <w:r w:rsidRPr="00690069">
        <w:rPr>
          <w:spacing w:val="0"/>
          <w:lang w:val="it-IT"/>
        </w:rPr>
        <w:t>14/3/</w:t>
      </w:r>
      <w:r w:rsidR="00790E9D" w:rsidRPr="00690069">
        <w:rPr>
          <w:spacing w:val="0"/>
          <w:lang w:val="it-IT"/>
        </w:rPr>
        <w:t>2023,</w:t>
      </w:r>
      <w:r w:rsidR="00283948" w:rsidRPr="00690069">
        <w:rPr>
          <w:spacing w:val="0"/>
          <w:lang w:val="it-IT"/>
        </w:rPr>
        <w:t xml:space="preserve"> </w:t>
      </w:r>
      <w:r w:rsidR="00790E9D" w:rsidRPr="00690069">
        <w:rPr>
          <w:spacing w:val="0"/>
          <w:lang w:val="it-IT"/>
        </w:rPr>
        <w:t>Sở Lao động - Thương binh và Xã hội</w:t>
      </w:r>
      <w:r w:rsidR="00283948" w:rsidRPr="00690069">
        <w:rPr>
          <w:spacing w:val="0"/>
          <w:lang w:val="it-IT"/>
        </w:rPr>
        <w:t xml:space="preserve"> có Công văn </w:t>
      </w:r>
      <w:r w:rsidRPr="00690069">
        <w:rPr>
          <w:spacing w:val="0"/>
          <w:lang w:val="it-IT"/>
        </w:rPr>
        <w:t>768/</w:t>
      </w:r>
      <w:r w:rsidR="00790E9D" w:rsidRPr="00690069">
        <w:rPr>
          <w:spacing w:val="0"/>
          <w:lang w:val="it-IT"/>
        </w:rPr>
        <w:t>SLĐTBXH-</w:t>
      </w:r>
      <w:r w:rsidR="0067466C" w:rsidRPr="00690069">
        <w:rPr>
          <w:spacing w:val="0"/>
          <w:lang w:val="it-IT"/>
        </w:rPr>
        <w:t>KHTC</w:t>
      </w:r>
      <w:r w:rsidR="00790E9D" w:rsidRPr="00690069">
        <w:rPr>
          <w:spacing w:val="0"/>
          <w:lang w:val="it-IT"/>
        </w:rPr>
        <w:t xml:space="preserve"> </w:t>
      </w:r>
      <w:r w:rsidRPr="00690069">
        <w:rPr>
          <w:spacing w:val="0"/>
          <w:lang w:val="it-IT"/>
        </w:rPr>
        <w:t xml:space="preserve">báo cáo </w:t>
      </w:r>
      <w:r w:rsidR="00790E9D" w:rsidRPr="00690069">
        <w:rPr>
          <w:spacing w:val="0"/>
          <w:lang w:val="it-IT"/>
        </w:rPr>
        <w:t>Ủy ban nhân dân tỉnh</w:t>
      </w:r>
      <w:r w:rsidRPr="00690069">
        <w:rPr>
          <w:spacing w:val="0"/>
          <w:lang w:val="it-IT"/>
        </w:rPr>
        <w:t xml:space="preserve"> về phương thức chi trả</w:t>
      </w:r>
      <w:r w:rsidRPr="00690069">
        <w:rPr>
          <w:spacing w:val="0"/>
        </w:rPr>
        <w:t xml:space="preserve"> chính sách trợ giúp xã hội trên địa bàn tỉnh</w:t>
      </w:r>
      <w:r w:rsidR="00790E9D" w:rsidRPr="00690069">
        <w:rPr>
          <w:spacing w:val="0"/>
          <w:lang w:val="it-IT"/>
        </w:rPr>
        <w:t>.</w:t>
      </w:r>
      <w:r w:rsidR="00283948" w:rsidRPr="00690069">
        <w:rPr>
          <w:spacing w:val="0"/>
          <w:lang w:val="it-IT"/>
        </w:rPr>
        <w:t xml:space="preserve">  </w:t>
      </w:r>
    </w:p>
    <w:p w14:paraId="6A04DCF3" w14:textId="444652F7" w:rsidR="008310AB" w:rsidRPr="009F7721" w:rsidRDefault="008310AB" w:rsidP="007F6A4A">
      <w:pPr>
        <w:tabs>
          <w:tab w:val="left" w:pos="4536"/>
        </w:tabs>
        <w:spacing w:line="420" w:lineRule="exact"/>
        <w:ind w:firstLine="720"/>
        <w:jc w:val="both"/>
        <w:rPr>
          <w:spacing w:val="0"/>
        </w:rPr>
      </w:pPr>
      <w:r w:rsidRPr="009F7721">
        <w:rPr>
          <w:spacing w:val="0"/>
          <w:lang w:val="nl-NL"/>
        </w:rPr>
        <w:t>3</w:t>
      </w:r>
      <w:r w:rsidR="00283948" w:rsidRPr="009F7721">
        <w:rPr>
          <w:spacing w:val="0"/>
          <w:lang w:val="nl-NL"/>
        </w:rPr>
        <w:t xml:space="preserve">. </w:t>
      </w:r>
      <w:r w:rsidRPr="009F7721">
        <w:rPr>
          <w:spacing w:val="0"/>
          <w:lang w:val="nl-NL"/>
        </w:rPr>
        <w:t>N</w:t>
      </w:r>
      <w:r w:rsidRPr="009F7721">
        <w:rPr>
          <w:spacing w:val="0"/>
        </w:rPr>
        <w:t xml:space="preserve">gày 24/3/2023, UBND tỉnh có </w:t>
      </w:r>
      <w:r w:rsidR="0067466C" w:rsidRPr="009F7721">
        <w:rPr>
          <w:spacing w:val="0"/>
        </w:rPr>
        <w:t>Công văn số 872/UBND-VP về việc tham mưu, báo cáo UBND tỉnh về việc chi trả chính sách trợ giúp xã hội trên địa bàn tỉnh</w:t>
      </w:r>
      <w:r w:rsidR="00690069">
        <w:rPr>
          <w:spacing w:val="0"/>
        </w:rPr>
        <w:t xml:space="preserve">, </w:t>
      </w:r>
      <w:bookmarkStart w:id="3" w:name="_Hlk137045841"/>
      <w:r w:rsidR="00690069">
        <w:rPr>
          <w:spacing w:val="0"/>
        </w:rPr>
        <w:t xml:space="preserve">trong đó có giao </w:t>
      </w:r>
      <w:r w:rsidR="00690069" w:rsidRPr="00690069">
        <w:rPr>
          <w:spacing w:val="0"/>
          <w:lang w:val="it-IT"/>
        </w:rPr>
        <w:t xml:space="preserve">Sở Lao động - Thương binh và Xã hội </w:t>
      </w:r>
      <w:r w:rsidR="00690069">
        <w:t>căn cứ chức năng nhiệm vụ tham mưu, báo cáo UBND tỉnh quyết định phương thức chi trả chính sách trợ giúp xã hội</w:t>
      </w:r>
      <w:bookmarkEnd w:id="3"/>
      <w:r w:rsidR="00690069">
        <w:t>.</w:t>
      </w:r>
    </w:p>
    <w:p w14:paraId="665C3701" w14:textId="3AB62E24" w:rsidR="00C07E59" w:rsidRPr="009F7721" w:rsidRDefault="008310AB" w:rsidP="007F6A4A">
      <w:pPr>
        <w:tabs>
          <w:tab w:val="left" w:pos="4536"/>
        </w:tabs>
        <w:spacing w:line="420" w:lineRule="exact"/>
        <w:ind w:firstLine="720"/>
        <w:jc w:val="both"/>
        <w:rPr>
          <w:spacing w:val="0"/>
          <w:lang w:val="it-IT"/>
        </w:rPr>
      </w:pPr>
      <w:r w:rsidRPr="009F7721">
        <w:rPr>
          <w:spacing w:val="0"/>
          <w:lang w:val="it-IT"/>
        </w:rPr>
        <w:t>4</w:t>
      </w:r>
      <w:r w:rsidR="00C07E59" w:rsidRPr="009F7721">
        <w:rPr>
          <w:spacing w:val="0"/>
          <w:lang w:val="it-IT"/>
        </w:rPr>
        <w:t xml:space="preserve">. Ngày ...., Sở Lao động - Thương binh và Xã hội ban hành Quyết định số /QĐ-SLĐTBXH về việc thành lập Tổ soạn thảo </w:t>
      </w:r>
      <w:r w:rsidR="00690069">
        <w:rPr>
          <w:spacing w:val="0"/>
          <w:lang w:val="it-IT"/>
        </w:rPr>
        <w:t>Quyết định</w:t>
      </w:r>
      <w:r w:rsidR="00C07E59" w:rsidRPr="009F7721">
        <w:rPr>
          <w:spacing w:val="0"/>
          <w:lang w:val="it-IT"/>
        </w:rPr>
        <w:t xml:space="preserve"> với các thành viên là Lãnh đạo Sở, Lãnh đạo và cán bộ các phòng chuyên môn cùng tham mưu, phối hợp với các cơ quan, đơn vị liên quan xây dựng dự thảo </w:t>
      </w:r>
      <w:r w:rsidR="00690069">
        <w:rPr>
          <w:spacing w:val="0"/>
          <w:lang w:val="it-IT"/>
        </w:rPr>
        <w:t>Quyết định</w:t>
      </w:r>
      <w:r w:rsidR="00C07E59" w:rsidRPr="009F7721">
        <w:rPr>
          <w:spacing w:val="0"/>
          <w:lang w:val="it-IT"/>
        </w:rPr>
        <w:t>.</w:t>
      </w:r>
    </w:p>
    <w:p w14:paraId="7AB70923" w14:textId="35E7DA90" w:rsidR="00A67065" w:rsidRPr="009F7721" w:rsidRDefault="008310AB" w:rsidP="007F6A4A">
      <w:pPr>
        <w:spacing w:line="420" w:lineRule="exact"/>
        <w:ind w:firstLine="720"/>
        <w:jc w:val="both"/>
        <w:rPr>
          <w:spacing w:val="0"/>
          <w:lang w:val="it-IT"/>
        </w:rPr>
      </w:pPr>
      <w:r w:rsidRPr="009F7721">
        <w:rPr>
          <w:spacing w:val="0"/>
          <w:lang w:val="it-IT"/>
        </w:rPr>
        <w:t>5</w:t>
      </w:r>
      <w:r w:rsidR="00A67065" w:rsidRPr="009F7721">
        <w:rPr>
          <w:spacing w:val="0"/>
          <w:lang w:val="it-IT"/>
        </w:rPr>
        <w:t xml:space="preserve">. Ngày </w:t>
      </w:r>
      <w:r w:rsidR="00C07E59" w:rsidRPr="009F7721">
        <w:rPr>
          <w:spacing w:val="0"/>
          <w:lang w:val="it-IT"/>
        </w:rPr>
        <w:t>.....</w:t>
      </w:r>
      <w:r w:rsidR="00A67065" w:rsidRPr="009F7721">
        <w:rPr>
          <w:spacing w:val="0"/>
          <w:lang w:val="it-IT"/>
        </w:rPr>
        <w:t xml:space="preserve">, Sở Lao động - Thương binh và Xã hội ban hành Công văn số </w:t>
      </w:r>
      <w:r w:rsidR="00C07E59" w:rsidRPr="009F7721">
        <w:rPr>
          <w:spacing w:val="0"/>
          <w:lang w:val="it-IT"/>
        </w:rPr>
        <w:t>....</w:t>
      </w:r>
      <w:r w:rsidR="00A67065" w:rsidRPr="009F7721">
        <w:rPr>
          <w:spacing w:val="0"/>
          <w:lang w:val="it-IT"/>
        </w:rPr>
        <w:t>/SLĐTBXH-</w:t>
      </w:r>
      <w:r w:rsidRPr="009F7721">
        <w:rPr>
          <w:spacing w:val="0"/>
          <w:lang w:val="it-IT"/>
        </w:rPr>
        <w:t>KHTC</w:t>
      </w:r>
      <w:r w:rsidR="00A67065" w:rsidRPr="009F7721">
        <w:rPr>
          <w:spacing w:val="0"/>
          <w:lang w:val="it-IT"/>
        </w:rPr>
        <w:t xml:space="preserve"> gửi các </w:t>
      </w:r>
      <w:bookmarkStart w:id="4" w:name="_Hlk101625804"/>
      <w:r w:rsidR="00A67065" w:rsidRPr="009F7721">
        <w:rPr>
          <w:spacing w:val="0"/>
          <w:lang w:val="it-IT"/>
        </w:rPr>
        <w:t>địa phương, cơ quan</w:t>
      </w:r>
      <w:bookmarkEnd w:id="4"/>
      <w:r w:rsidRPr="009F7721">
        <w:rPr>
          <w:spacing w:val="0"/>
          <w:lang w:val="it-IT"/>
        </w:rPr>
        <w:t xml:space="preserve">, đơn vị </w:t>
      </w:r>
      <w:r w:rsidR="00A67065" w:rsidRPr="009F7721">
        <w:rPr>
          <w:spacing w:val="0"/>
          <w:lang w:val="it-IT"/>
        </w:rPr>
        <w:t>liên quan lấy ý kiến</w:t>
      </w:r>
      <w:r w:rsidR="00FB08BB" w:rsidRPr="009F7721">
        <w:rPr>
          <w:spacing w:val="0"/>
          <w:lang w:val="it-IT"/>
        </w:rPr>
        <w:t xml:space="preserve">, </w:t>
      </w:r>
      <w:r w:rsidR="00A67065" w:rsidRPr="009F7721">
        <w:rPr>
          <w:spacing w:val="0"/>
          <w:lang w:val="it-IT"/>
        </w:rPr>
        <w:t xml:space="preserve">đóng góp tham gia về các Dự thảo: Tờ trình, </w:t>
      </w:r>
      <w:r w:rsidR="00690069">
        <w:rPr>
          <w:spacing w:val="0"/>
          <w:lang w:val="it-IT"/>
        </w:rPr>
        <w:t>Quyết định</w:t>
      </w:r>
      <w:r w:rsidR="00C07E59" w:rsidRPr="009F7721">
        <w:rPr>
          <w:spacing w:val="0"/>
          <w:lang w:val="it-IT"/>
        </w:rPr>
        <w:t xml:space="preserve">; </w:t>
      </w:r>
      <w:r w:rsidR="00FB08BB" w:rsidRPr="009F7721">
        <w:rPr>
          <w:spacing w:val="0"/>
        </w:rPr>
        <w:t>đăng tải thông tin</w:t>
      </w:r>
      <w:r w:rsidR="00FB08BB" w:rsidRPr="009F7721">
        <w:rPr>
          <w:spacing w:val="0"/>
          <w:lang w:val="it-IT"/>
        </w:rPr>
        <w:t xml:space="preserve"> trên Cổng thông tin của tỉnh trong thời hạn 30 ngày</w:t>
      </w:r>
      <w:r w:rsidR="00A67065" w:rsidRPr="009F7721">
        <w:rPr>
          <w:spacing w:val="0"/>
          <w:lang w:val="it-IT"/>
        </w:rPr>
        <w:t>.</w:t>
      </w:r>
    </w:p>
    <w:p w14:paraId="5AE67382" w14:textId="3F19C83E" w:rsidR="005A4203" w:rsidRPr="009F7721" w:rsidRDefault="008310AB" w:rsidP="007F6A4A">
      <w:pPr>
        <w:tabs>
          <w:tab w:val="left" w:pos="4536"/>
        </w:tabs>
        <w:spacing w:line="420" w:lineRule="exact"/>
        <w:ind w:firstLine="720"/>
        <w:jc w:val="both"/>
        <w:rPr>
          <w:spacing w:val="0"/>
          <w:lang w:val="it-IT"/>
        </w:rPr>
      </w:pPr>
      <w:r w:rsidRPr="009F7721">
        <w:rPr>
          <w:spacing w:val="0"/>
          <w:lang w:val="it-IT"/>
        </w:rPr>
        <w:t>6</w:t>
      </w:r>
      <w:r w:rsidR="002C015F" w:rsidRPr="009F7721">
        <w:rPr>
          <w:spacing w:val="0"/>
          <w:lang w:val="it-IT"/>
        </w:rPr>
        <w:t xml:space="preserve">. Sau khi nhận được ý kiến đóng góp của các cơ quan liên quan, Sở Lao động - Thương binh và Xã hội tiếp thu các ý kiến đóng góp, trên cơ sở đó hoàn thiện </w:t>
      </w:r>
      <w:r w:rsidR="009D4BC4" w:rsidRPr="009F7721">
        <w:rPr>
          <w:spacing w:val="0"/>
          <w:lang w:val="it-IT"/>
        </w:rPr>
        <w:t xml:space="preserve">sửa đổi </w:t>
      </w:r>
      <w:r w:rsidR="002C015F" w:rsidRPr="009F7721">
        <w:rPr>
          <w:spacing w:val="0"/>
          <w:lang w:val="it-IT"/>
        </w:rPr>
        <w:t>Dự thảo Tờ trình</w:t>
      </w:r>
      <w:r w:rsidR="00E1750B">
        <w:rPr>
          <w:spacing w:val="0"/>
          <w:lang w:val="it-IT"/>
        </w:rPr>
        <w:t>, Quyết định</w:t>
      </w:r>
      <w:r w:rsidR="002C015F" w:rsidRPr="009F7721">
        <w:rPr>
          <w:spacing w:val="0"/>
          <w:lang w:val="it-IT"/>
        </w:rPr>
        <w:t xml:space="preserve"> </w:t>
      </w:r>
      <w:r w:rsidR="005A4203" w:rsidRPr="009F7721">
        <w:rPr>
          <w:spacing w:val="0"/>
          <w:lang w:val="it-IT"/>
        </w:rPr>
        <w:t>và các tài liệu khác.</w:t>
      </w:r>
    </w:p>
    <w:p w14:paraId="55EA1C5D" w14:textId="33E7196C" w:rsidR="002C015F" w:rsidRPr="009F7721" w:rsidRDefault="008310AB" w:rsidP="007F6A4A">
      <w:pPr>
        <w:tabs>
          <w:tab w:val="left" w:pos="4536"/>
        </w:tabs>
        <w:spacing w:line="420" w:lineRule="exact"/>
        <w:ind w:firstLine="720"/>
        <w:jc w:val="both"/>
        <w:rPr>
          <w:spacing w:val="0"/>
          <w:lang w:val="it-IT"/>
        </w:rPr>
      </w:pPr>
      <w:r w:rsidRPr="009F7721">
        <w:rPr>
          <w:spacing w:val="0"/>
          <w:lang w:val="it-IT"/>
        </w:rPr>
        <w:t>7</w:t>
      </w:r>
      <w:r w:rsidR="005A4203" w:rsidRPr="009F7721">
        <w:rPr>
          <w:spacing w:val="0"/>
          <w:lang w:val="it-IT"/>
        </w:rPr>
        <w:t xml:space="preserve">. Ngày ...., Sở Lao động - Thương binh và Xã hội </w:t>
      </w:r>
      <w:r w:rsidR="00C07E59" w:rsidRPr="009F7721">
        <w:rPr>
          <w:spacing w:val="0"/>
          <w:lang w:val="it-IT"/>
        </w:rPr>
        <w:t>có Công văn số ...../SLĐTBXH-</w:t>
      </w:r>
      <w:r w:rsidR="00690069">
        <w:rPr>
          <w:spacing w:val="0"/>
          <w:lang w:val="it-IT"/>
        </w:rPr>
        <w:t>KHT</w:t>
      </w:r>
      <w:r w:rsidR="00C07E59" w:rsidRPr="009F7721">
        <w:rPr>
          <w:spacing w:val="0"/>
          <w:lang w:val="it-IT"/>
        </w:rPr>
        <w:t>C</w:t>
      </w:r>
      <w:r w:rsidR="005A4203" w:rsidRPr="009F7721">
        <w:rPr>
          <w:spacing w:val="0"/>
          <w:lang w:val="it-IT"/>
        </w:rPr>
        <w:t xml:space="preserve"> gửi Sở Tư pháp thẩm định</w:t>
      </w:r>
      <w:r w:rsidR="002C015F" w:rsidRPr="009F7721">
        <w:rPr>
          <w:spacing w:val="0"/>
          <w:lang w:val="it-IT"/>
        </w:rPr>
        <w:t>.</w:t>
      </w:r>
    </w:p>
    <w:p w14:paraId="114F0955" w14:textId="0C126A33" w:rsidR="00861819" w:rsidRPr="009F7721" w:rsidRDefault="008310AB" w:rsidP="007F6A4A">
      <w:pPr>
        <w:tabs>
          <w:tab w:val="left" w:pos="4536"/>
        </w:tabs>
        <w:spacing w:line="420" w:lineRule="exact"/>
        <w:ind w:firstLine="720"/>
        <w:jc w:val="both"/>
        <w:rPr>
          <w:spacing w:val="0"/>
        </w:rPr>
      </w:pPr>
      <w:r w:rsidRPr="009F7721">
        <w:rPr>
          <w:spacing w:val="0"/>
          <w:lang w:val="it-IT"/>
        </w:rPr>
        <w:t>8</w:t>
      </w:r>
      <w:r w:rsidR="00861819" w:rsidRPr="009F7721">
        <w:rPr>
          <w:spacing w:val="0"/>
          <w:lang w:val="it-IT"/>
        </w:rPr>
        <w:t xml:space="preserve">. </w:t>
      </w:r>
      <w:r w:rsidR="003C796C" w:rsidRPr="009F7721">
        <w:rPr>
          <w:spacing w:val="0"/>
          <w:lang w:val="it-IT"/>
        </w:rPr>
        <w:t xml:space="preserve">Tiếp thu ý kiến </w:t>
      </w:r>
      <w:r w:rsidR="005A4203" w:rsidRPr="009F7721">
        <w:rPr>
          <w:spacing w:val="0"/>
          <w:lang w:val="it-IT"/>
        </w:rPr>
        <w:t>thẩm định của Sở Tư pháp tại Công văn số ..., ngày....</w:t>
      </w:r>
      <w:r w:rsidR="00861819" w:rsidRPr="009F7721">
        <w:rPr>
          <w:spacing w:val="0"/>
          <w:lang w:val="it-IT"/>
        </w:rPr>
        <w:t xml:space="preserve">, Sở Lao động - Thương binh và Xã hội </w:t>
      </w:r>
      <w:r w:rsidR="005A4203" w:rsidRPr="009F7721">
        <w:rPr>
          <w:spacing w:val="0"/>
          <w:lang w:val="it-IT"/>
        </w:rPr>
        <w:t xml:space="preserve">hoàn thiện Dự thảo </w:t>
      </w:r>
      <w:r w:rsidR="00690069">
        <w:rPr>
          <w:spacing w:val="0"/>
          <w:lang w:val="it-IT"/>
        </w:rPr>
        <w:t>Quyết định</w:t>
      </w:r>
      <w:r w:rsidR="005A4203" w:rsidRPr="009F7721">
        <w:rPr>
          <w:spacing w:val="0"/>
          <w:lang w:val="it-IT"/>
        </w:rPr>
        <w:t>, các tài liệu có liên quan trình Ủy ban nhân dân tỉnh</w:t>
      </w:r>
      <w:r w:rsidR="00861819" w:rsidRPr="009F7721">
        <w:rPr>
          <w:spacing w:val="0"/>
        </w:rPr>
        <w:t>.</w:t>
      </w:r>
    </w:p>
    <w:p w14:paraId="2025CAC9" w14:textId="77777777" w:rsidR="00A67065" w:rsidRPr="009F7721" w:rsidRDefault="00A67065" w:rsidP="007F6A4A">
      <w:pPr>
        <w:tabs>
          <w:tab w:val="left" w:pos="4536"/>
        </w:tabs>
        <w:spacing w:line="420" w:lineRule="exact"/>
        <w:ind w:firstLine="720"/>
        <w:jc w:val="both"/>
        <w:rPr>
          <w:b/>
          <w:spacing w:val="0"/>
          <w:lang w:val="it-IT"/>
        </w:rPr>
      </w:pPr>
      <w:r w:rsidRPr="009F7721">
        <w:rPr>
          <w:b/>
          <w:spacing w:val="0"/>
          <w:lang w:val="it-IT"/>
        </w:rPr>
        <w:t xml:space="preserve">IV. NỘI DUNG ĐỀ NGHỊ </w:t>
      </w:r>
    </w:p>
    <w:p w14:paraId="64E150BE" w14:textId="670A1073" w:rsidR="00BF3801" w:rsidRPr="009F7721" w:rsidRDefault="00F60FF4" w:rsidP="007F6A4A">
      <w:pPr>
        <w:shd w:val="clear" w:color="auto" w:fill="FFFFFF"/>
        <w:spacing w:line="420" w:lineRule="exact"/>
        <w:ind w:left="720"/>
        <w:jc w:val="both"/>
        <w:rPr>
          <w:b/>
          <w:bCs w:val="0"/>
          <w:spacing w:val="0"/>
        </w:rPr>
      </w:pPr>
      <w:r w:rsidRPr="009F7721">
        <w:rPr>
          <w:b/>
          <w:spacing w:val="0"/>
          <w:lang w:val="es-MX"/>
        </w:rPr>
        <w:t>1.</w:t>
      </w:r>
      <w:r w:rsidR="00BF3801" w:rsidRPr="009F7721">
        <w:rPr>
          <w:b/>
          <w:spacing w:val="0"/>
          <w:lang w:val="es-MX"/>
        </w:rPr>
        <w:t xml:space="preserve"> </w:t>
      </w:r>
      <w:r w:rsidR="00B9788F" w:rsidRPr="009F7721">
        <w:rPr>
          <w:b/>
          <w:spacing w:val="0"/>
          <w:lang w:val="es-MX"/>
        </w:rPr>
        <w:t>Phạm vi điều chỉnh, đ</w:t>
      </w:r>
      <w:r w:rsidR="00BF3801" w:rsidRPr="009F7721">
        <w:rPr>
          <w:b/>
          <w:bCs w:val="0"/>
          <w:spacing w:val="0"/>
        </w:rPr>
        <w:t>ối tượng</w:t>
      </w:r>
      <w:r w:rsidR="00B9788F" w:rsidRPr="009F7721">
        <w:rPr>
          <w:b/>
          <w:bCs w:val="0"/>
          <w:spacing w:val="0"/>
        </w:rPr>
        <w:t xml:space="preserve"> áp dụng </w:t>
      </w:r>
    </w:p>
    <w:p w14:paraId="6AF85BA9" w14:textId="74763BCA" w:rsidR="008310AB" w:rsidRPr="009F7721" w:rsidRDefault="008310AB" w:rsidP="007F6A4A">
      <w:pPr>
        <w:spacing w:line="420" w:lineRule="exact"/>
        <w:ind w:firstLine="720"/>
        <w:jc w:val="both"/>
        <w:rPr>
          <w:spacing w:val="0"/>
        </w:rPr>
      </w:pPr>
      <w:r w:rsidRPr="009F7721">
        <w:rPr>
          <w:spacing w:val="0"/>
        </w:rPr>
        <w:t>1.1. Phạm vi điều chỉnh</w:t>
      </w:r>
    </w:p>
    <w:p w14:paraId="54E14047" w14:textId="77777777" w:rsidR="008310AB" w:rsidRPr="009F7721" w:rsidRDefault="008310AB" w:rsidP="007F6A4A">
      <w:pPr>
        <w:spacing w:line="420" w:lineRule="exact"/>
        <w:ind w:firstLine="720"/>
        <w:jc w:val="both"/>
        <w:rPr>
          <w:spacing w:val="0"/>
        </w:rPr>
      </w:pPr>
      <w:r w:rsidRPr="009F7721">
        <w:rPr>
          <w:spacing w:val="0"/>
        </w:rPr>
        <w:t>Quyết định này quy định phương thức thực hiện chi trả chính sách trợ giúp xã hội đối với đối tượng bảo trợ xã hội trên địa bàn tỉnh Hải Dương.</w:t>
      </w:r>
    </w:p>
    <w:p w14:paraId="606BD48F" w14:textId="732ECBD1" w:rsidR="008310AB" w:rsidRPr="009F7721" w:rsidRDefault="008310AB" w:rsidP="008310AB">
      <w:pPr>
        <w:spacing w:line="400" w:lineRule="exact"/>
        <w:ind w:firstLine="720"/>
        <w:jc w:val="both"/>
        <w:rPr>
          <w:spacing w:val="0"/>
        </w:rPr>
      </w:pPr>
      <w:r w:rsidRPr="009F7721">
        <w:rPr>
          <w:spacing w:val="0"/>
        </w:rPr>
        <w:lastRenderedPageBreak/>
        <w:t>1.2. Đối tượng áp dụng</w:t>
      </w:r>
    </w:p>
    <w:p w14:paraId="23C659F4" w14:textId="77777777" w:rsidR="008310AB" w:rsidRPr="009F7721" w:rsidRDefault="008310AB" w:rsidP="008310AB">
      <w:pPr>
        <w:spacing w:line="400" w:lineRule="exact"/>
        <w:ind w:firstLine="720"/>
        <w:jc w:val="both"/>
        <w:rPr>
          <w:spacing w:val="0"/>
        </w:rPr>
      </w:pPr>
      <w:r w:rsidRPr="009F7721">
        <w:rPr>
          <w:spacing w:val="0"/>
        </w:rPr>
        <w:t>- Đối tượng bảo trợ xã hội quy định tại Nghị định số 20/2021/NĐ-CP ngày 15/3/2021 của Chính phủ quy định chính sách trợ giúp xã hội đối với đối tượng bảo trợ xã hội.</w:t>
      </w:r>
    </w:p>
    <w:p w14:paraId="0B759D9E" w14:textId="77777777" w:rsidR="008310AB" w:rsidRPr="009F7721" w:rsidRDefault="008310AB" w:rsidP="008310AB">
      <w:pPr>
        <w:spacing w:line="400" w:lineRule="exact"/>
        <w:ind w:firstLine="720"/>
        <w:jc w:val="both"/>
        <w:rPr>
          <w:spacing w:val="0"/>
        </w:rPr>
      </w:pPr>
      <w:r w:rsidRPr="009F7721">
        <w:rPr>
          <w:spacing w:val="0"/>
        </w:rPr>
        <w:t>- Các cơ quan, đơn vị, tổ chức, cá nhân được giao nhiệm vụ thực hiện chi trả chính sách trợ giúp xã hội đối với đối tượng bảo trợ xã hội trên địa bàn tỉnh Hải Dương.</w:t>
      </w:r>
    </w:p>
    <w:p w14:paraId="3687DEF0" w14:textId="77777777" w:rsidR="00DD4D73" w:rsidRDefault="00431015" w:rsidP="00DD4D73">
      <w:pPr>
        <w:spacing w:line="400" w:lineRule="exact"/>
        <w:ind w:firstLine="720"/>
        <w:jc w:val="both"/>
        <w:rPr>
          <w:spacing w:val="0"/>
          <w:lang w:val="nl-NL"/>
        </w:rPr>
      </w:pPr>
      <w:r w:rsidRPr="009F7721">
        <w:rPr>
          <w:b/>
          <w:spacing w:val="0"/>
          <w:lang w:val="nl-NL"/>
        </w:rPr>
        <w:t>2</w:t>
      </w:r>
      <w:r w:rsidR="00F60FF4" w:rsidRPr="009F7721">
        <w:rPr>
          <w:b/>
          <w:spacing w:val="0"/>
          <w:lang w:val="nl-NL"/>
        </w:rPr>
        <w:t>.</w:t>
      </w:r>
      <w:r w:rsidR="00BF3801" w:rsidRPr="009F7721">
        <w:rPr>
          <w:b/>
          <w:spacing w:val="0"/>
          <w:lang w:val="nl-NL"/>
        </w:rPr>
        <w:t xml:space="preserve"> Nguồn kinh phí:</w:t>
      </w:r>
      <w:r w:rsidR="00BF3801" w:rsidRPr="009F7721">
        <w:rPr>
          <w:spacing w:val="0"/>
          <w:lang w:val="nl-NL"/>
        </w:rPr>
        <w:t xml:space="preserve"> </w:t>
      </w:r>
    </w:p>
    <w:p w14:paraId="39733109" w14:textId="790D5F9F" w:rsidR="00DD4D73" w:rsidRPr="00DD4D73" w:rsidRDefault="00DD4D73" w:rsidP="00DD4D73">
      <w:pPr>
        <w:spacing w:line="400" w:lineRule="exact"/>
        <w:ind w:firstLine="720"/>
        <w:jc w:val="both"/>
        <w:rPr>
          <w:spacing w:val="0"/>
        </w:rPr>
      </w:pPr>
      <w:r w:rsidRPr="00DD4D73">
        <w:rPr>
          <w:spacing w:val="0"/>
        </w:rPr>
        <w:t>Chi phí chi trả kinh phí trợ giúp xã hội cho các đối tượng bảo trợ xã hội thông qua các tổ chức dịch vụ chi trả trên địa bàn tỉnh Hải Dương thực hiện theo quy định tại Quyết định số 19/2022/QĐ-UBND ngày 05/12/2022 của UBND tỉnh quy định mức chi phí chi trả kinh phí trợ giúp xã hội cho các đối tượng bảo trợ xã hội thông qua các tổ chức dịch vụ chi trả trên địa bàn tỉnh Hải Dương, áp dụng cho tất cả phương thức chi trả.</w:t>
      </w:r>
    </w:p>
    <w:p w14:paraId="24AE8D0E" w14:textId="132D061B" w:rsidR="00000C87" w:rsidRPr="009F7721" w:rsidRDefault="00431015" w:rsidP="008310AB">
      <w:pPr>
        <w:spacing w:line="400" w:lineRule="exact"/>
        <w:ind w:firstLine="720"/>
        <w:jc w:val="both"/>
        <w:rPr>
          <w:spacing w:val="0"/>
          <w:lang w:val="nl-NL"/>
        </w:rPr>
      </w:pPr>
      <w:r w:rsidRPr="009F7721">
        <w:rPr>
          <w:b/>
          <w:spacing w:val="0"/>
          <w:lang w:val="nl-NL"/>
        </w:rPr>
        <w:t>3</w:t>
      </w:r>
      <w:r w:rsidR="00F60FF4" w:rsidRPr="009F7721">
        <w:rPr>
          <w:b/>
          <w:spacing w:val="0"/>
          <w:lang w:val="nl-NL"/>
        </w:rPr>
        <w:t>.</w:t>
      </w:r>
      <w:r w:rsidR="00BF3801" w:rsidRPr="009F7721">
        <w:rPr>
          <w:b/>
          <w:spacing w:val="0"/>
          <w:lang w:val="nl-NL"/>
        </w:rPr>
        <w:t xml:space="preserve"> Thời gian thực hiện</w:t>
      </w:r>
      <w:r w:rsidR="00BF3801" w:rsidRPr="009F7721">
        <w:rPr>
          <w:spacing w:val="0"/>
          <w:lang w:val="nl-NL"/>
        </w:rPr>
        <w:t xml:space="preserve">: </w:t>
      </w:r>
      <w:r w:rsidR="004A1AFF" w:rsidRPr="009F7721">
        <w:rPr>
          <w:spacing w:val="0"/>
          <w:lang w:val="nl-NL"/>
        </w:rPr>
        <w:t xml:space="preserve">Thực hiện </w:t>
      </w:r>
      <w:r w:rsidR="004A1AFF" w:rsidRPr="009F7721">
        <w:rPr>
          <w:spacing w:val="0"/>
        </w:rPr>
        <w:t xml:space="preserve">kể từ ngày     tháng </w:t>
      </w:r>
      <w:r w:rsidR="00DD4D73">
        <w:rPr>
          <w:spacing w:val="0"/>
        </w:rPr>
        <w:t xml:space="preserve">    </w:t>
      </w:r>
      <w:r w:rsidR="004A1AFF" w:rsidRPr="009F7721">
        <w:rPr>
          <w:spacing w:val="0"/>
        </w:rPr>
        <w:t xml:space="preserve"> năm 2023.</w:t>
      </w:r>
    </w:p>
    <w:p w14:paraId="6743E71A" w14:textId="66E7DF26" w:rsidR="00A67065" w:rsidRPr="009F7721" w:rsidRDefault="004A1AFF" w:rsidP="008310AB">
      <w:pPr>
        <w:tabs>
          <w:tab w:val="left" w:pos="4536"/>
        </w:tabs>
        <w:spacing w:line="400" w:lineRule="exact"/>
        <w:ind w:firstLine="720"/>
        <w:jc w:val="both"/>
        <w:rPr>
          <w:i/>
          <w:spacing w:val="0"/>
          <w:lang w:val="it-IT"/>
        </w:rPr>
      </w:pPr>
      <w:r w:rsidRPr="009F7721">
        <w:rPr>
          <w:i/>
          <w:spacing w:val="0"/>
          <w:lang w:val="it-IT"/>
        </w:rPr>
        <w:t xml:space="preserve"> </w:t>
      </w:r>
      <w:r w:rsidR="00A67065" w:rsidRPr="009F7721">
        <w:rPr>
          <w:i/>
          <w:spacing w:val="0"/>
          <w:lang w:val="it-IT"/>
        </w:rPr>
        <w:t xml:space="preserve">(Xin gửi kèm theo </w:t>
      </w:r>
      <w:r w:rsidR="008310AB" w:rsidRPr="009F7721">
        <w:rPr>
          <w:i/>
          <w:spacing w:val="0"/>
          <w:lang w:val="it-IT"/>
        </w:rPr>
        <w:t xml:space="preserve">dự thảo </w:t>
      </w:r>
      <w:r w:rsidR="00A106FF">
        <w:rPr>
          <w:i/>
          <w:spacing w:val="0"/>
          <w:lang w:val="it-IT"/>
        </w:rPr>
        <w:t>Quyết định</w:t>
      </w:r>
      <w:r w:rsidR="004C4F06" w:rsidRPr="009F7721">
        <w:rPr>
          <w:i/>
          <w:spacing w:val="0"/>
          <w:lang w:val="it-IT"/>
        </w:rPr>
        <w:t>)</w:t>
      </w:r>
      <w:r w:rsidR="00A67065" w:rsidRPr="009F7721">
        <w:rPr>
          <w:i/>
          <w:spacing w:val="0"/>
          <w:lang w:val="it-IT"/>
        </w:rPr>
        <w:t>./.</w:t>
      </w:r>
    </w:p>
    <w:p w14:paraId="3305CC4E" w14:textId="77777777" w:rsidR="00F7485D" w:rsidRPr="009F7721" w:rsidRDefault="00F7485D" w:rsidP="00F7485D">
      <w:pPr>
        <w:tabs>
          <w:tab w:val="left" w:pos="2835"/>
          <w:tab w:val="left" w:pos="3686"/>
          <w:tab w:val="left" w:pos="5245"/>
          <w:tab w:val="left" w:pos="8789"/>
        </w:tabs>
        <w:spacing w:before="60" w:after="60" w:line="312" w:lineRule="auto"/>
        <w:ind w:firstLine="851"/>
        <w:jc w:val="both"/>
        <w:rPr>
          <w:rFonts w:eastAsia="Arial"/>
          <w:spacing w:val="0"/>
          <w:sz w:val="12"/>
        </w:rPr>
      </w:pP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78"/>
        <w:gridCol w:w="4678"/>
      </w:tblGrid>
      <w:tr w:rsidR="00002C3F" w:rsidRPr="009F7721" w14:paraId="5C9D78B5" w14:textId="77777777" w:rsidTr="00E52CDA">
        <w:trPr>
          <w:trHeight w:val="1701"/>
        </w:trPr>
        <w:tc>
          <w:tcPr>
            <w:tcW w:w="4678" w:type="dxa"/>
            <w:tcBorders>
              <w:top w:val="nil"/>
              <w:left w:val="nil"/>
              <w:bottom w:val="nil"/>
              <w:right w:val="nil"/>
            </w:tcBorders>
          </w:tcPr>
          <w:p w14:paraId="007B897B" w14:textId="77777777" w:rsidR="00E52CDA" w:rsidRPr="009F7721" w:rsidRDefault="00E52CDA" w:rsidP="00E52CDA">
            <w:pPr>
              <w:tabs>
                <w:tab w:val="left" w:pos="4536"/>
              </w:tabs>
              <w:spacing w:line="300" w:lineRule="exact"/>
              <w:ind w:right="-90"/>
              <w:rPr>
                <w:spacing w:val="0"/>
                <w:sz w:val="24"/>
                <w:szCs w:val="24"/>
                <w:lang w:val="nl-NL"/>
              </w:rPr>
            </w:pPr>
            <w:r w:rsidRPr="009F7721">
              <w:rPr>
                <w:b/>
                <w:i/>
                <w:spacing w:val="0"/>
                <w:sz w:val="24"/>
                <w:szCs w:val="24"/>
                <w:lang w:val="nl-NL"/>
              </w:rPr>
              <w:t>Nơi nhận:</w:t>
            </w:r>
          </w:p>
          <w:p w14:paraId="1E55EF8E" w14:textId="77777777" w:rsidR="00E52CDA" w:rsidRPr="009F7721" w:rsidRDefault="00E52CDA" w:rsidP="00E52CDA">
            <w:pPr>
              <w:tabs>
                <w:tab w:val="left" w:pos="4536"/>
              </w:tabs>
              <w:rPr>
                <w:spacing w:val="0"/>
                <w:sz w:val="22"/>
                <w:szCs w:val="22"/>
                <w:lang w:val="nl-NL"/>
              </w:rPr>
            </w:pPr>
            <w:r w:rsidRPr="009F7721">
              <w:rPr>
                <w:spacing w:val="0"/>
                <w:sz w:val="22"/>
                <w:szCs w:val="22"/>
                <w:lang w:val="nl-NL"/>
              </w:rPr>
              <w:t>- Như trên;</w:t>
            </w:r>
          </w:p>
          <w:p w14:paraId="1655B053" w14:textId="661BEB26" w:rsidR="00E52CDA" w:rsidRPr="009F7721" w:rsidRDefault="00E52CDA" w:rsidP="00E52CDA">
            <w:pPr>
              <w:tabs>
                <w:tab w:val="left" w:pos="4536"/>
              </w:tabs>
              <w:rPr>
                <w:spacing w:val="0"/>
                <w:sz w:val="22"/>
                <w:szCs w:val="22"/>
                <w:lang w:val="nl-NL"/>
              </w:rPr>
            </w:pPr>
            <w:r w:rsidRPr="009F7721">
              <w:rPr>
                <w:spacing w:val="0"/>
                <w:sz w:val="22"/>
                <w:szCs w:val="22"/>
                <w:lang w:val="nl-NL"/>
              </w:rPr>
              <w:t xml:space="preserve">- </w:t>
            </w:r>
            <w:r w:rsidR="00DA1E1E">
              <w:rPr>
                <w:spacing w:val="0"/>
                <w:sz w:val="22"/>
                <w:szCs w:val="22"/>
                <w:lang w:val="nl-NL"/>
              </w:rPr>
              <w:t>Lãnh đạo Sở</w:t>
            </w:r>
            <w:r w:rsidRPr="009F7721">
              <w:rPr>
                <w:spacing w:val="0"/>
                <w:sz w:val="22"/>
                <w:szCs w:val="22"/>
                <w:lang w:val="nl-NL"/>
              </w:rPr>
              <w:t>;</w:t>
            </w:r>
          </w:p>
          <w:p w14:paraId="705A1A4B" w14:textId="40874D9F" w:rsidR="0082095F" w:rsidRPr="009F7721" w:rsidRDefault="00E52CDA" w:rsidP="00E52CDA">
            <w:pPr>
              <w:tabs>
                <w:tab w:val="left" w:pos="1417"/>
              </w:tabs>
              <w:rPr>
                <w:spacing w:val="0"/>
                <w:sz w:val="22"/>
                <w:szCs w:val="22"/>
              </w:rPr>
            </w:pPr>
            <w:r w:rsidRPr="009F7721">
              <w:rPr>
                <w:spacing w:val="0"/>
                <w:sz w:val="22"/>
                <w:szCs w:val="22"/>
                <w:lang w:val="nl-NL"/>
              </w:rPr>
              <w:t xml:space="preserve">- Lưu: VT, </w:t>
            </w:r>
            <w:r w:rsidR="00A106FF">
              <w:rPr>
                <w:spacing w:val="0"/>
                <w:sz w:val="22"/>
                <w:szCs w:val="22"/>
                <w:lang w:val="nl-NL"/>
              </w:rPr>
              <w:t>KHTC, BTXH</w:t>
            </w:r>
            <w:r w:rsidRPr="009F7721">
              <w:rPr>
                <w:spacing w:val="0"/>
                <w:sz w:val="22"/>
                <w:szCs w:val="22"/>
                <w:lang w:val="nl-NL"/>
              </w:rPr>
              <w:t xml:space="preserve">.                                                               </w:t>
            </w:r>
          </w:p>
        </w:tc>
        <w:tc>
          <w:tcPr>
            <w:tcW w:w="4678" w:type="dxa"/>
            <w:tcBorders>
              <w:top w:val="nil"/>
              <w:left w:val="nil"/>
              <w:bottom w:val="nil"/>
              <w:right w:val="nil"/>
            </w:tcBorders>
          </w:tcPr>
          <w:p w14:paraId="4BAFADA6" w14:textId="77777777" w:rsidR="0082095F" w:rsidRPr="009F7721" w:rsidRDefault="0082095F" w:rsidP="00213766">
            <w:pPr>
              <w:keepNext/>
              <w:tabs>
                <w:tab w:val="left" w:pos="1417"/>
              </w:tabs>
              <w:jc w:val="center"/>
              <w:outlineLvl w:val="2"/>
              <w:rPr>
                <w:b/>
                <w:bCs w:val="0"/>
                <w:spacing w:val="0"/>
                <w:szCs w:val="26"/>
              </w:rPr>
            </w:pPr>
            <w:r w:rsidRPr="009F7721">
              <w:rPr>
                <w:b/>
                <w:bCs w:val="0"/>
                <w:spacing w:val="0"/>
                <w:szCs w:val="26"/>
              </w:rPr>
              <w:t>GIÁM ĐỐC</w:t>
            </w:r>
          </w:p>
          <w:p w14:paraId="2DA5A3A1" w14:textId="77777777" w:rsidR="0082095F" w:rsidRPr="009F7721" w:rsidRDefault="0082095F" w:rsidP="00213766">
            <w:pPr>
              <w:tabs>
                <w:tab w:val="left" w:pos="1417"/>
              </w:tabs>
              <w:jc w:val="center"/>
              <w:rPr>
                <w:b/>
                <w:bCs w:val="0"/>
                <w:spacing w:val="0"/>
                <w:sz w:val="26"/>
                <w:szCs w:val="26"/>
              </w:rPr>
            </w:pPr>
            <w:r w:rsidRPr="009F7721">
              <w:rPr>
                <w:b/>
                <w:bCs w:val="0"/>
                <w:spacing w:val="0"/>
                <w:sz w:val="26"/>
                <w:szCs w:val="26"/>
              </w:rPr>
              <w:t xml:space="preserve">    </w:t>
            </w:r>
          </w:p>
          <w:p w14:paraId="468327A9" w14:textId="138F7829" w:rsidR="0082095F" w:rsidRPr="009F7721" w:rsidRDefault="0082095F" w:rsidP="00213766">
            <w:pPr>
              <w:keepNext/>
              <w:tabs>
                <w:tab w:val="left" w:pos="1417"/>
              </w:tabs>
              <w:outlineLvl w:val="2"/>
              <w:rPr>
                <w:b/>
                <w:bCs w:val="0"/>
                <w:spacing w:val="0"/>
              </w:rPr>
            </w:pPr>
            <w:r w:rsidRPr="009F7721">
              <w:rPr>
                <w:b/>
                <w:bCs w:val="0"/>
                <w:spacing w:val="0"/>
              </w:rPr>
              <w:t xml:space="preserve">          </w:t>
            </w:r>
          </w:p>
          <w:p w14:paraId="02017D0A" w14:textId="77777777" w:rsidR="008310AB" w:rsidRPr="009F7721" w:rsidRDefault="008310AB" w:rsidP="00213766">
            <w:pPr>
              <w:keepNext/>
              <w:tabs>
                <w:tab w:val="left" w:pos="1417"/>
              </w:tabs>
              <w:outlineLvl w:val="2"/>
              <w:rPr>
                <w:b/>
                <w:bCs w:val="0"/>
                <w:spacing w:val="0"/>
                <w:sz w:val="70"/>
                <w:szCs w:val="70"/>
              </w:rPr>
            </w:pPr>
          </w:p>
          <w:p w14:paraId="309565DF" w14:textId="77777777" w:rsidR="0082095F" w:rsidRPr="009F7721" w:rsidRDefault="0082095F" w:rsidP="00213766">
            <w:pPr>
              <w:keepNext/>
              <w:tabs>
                <w:tab w:val="left" w:pos="1417"/>
              </w:tabs>
              <w:outlineLvl w:val="2"/>
              <w:rPr>
                <w:b/>
                <w:bCs w:val="0"/>
                <w:caps/>
                <w:spacing w:val="0"/>
                <w:sz w:val="2"/>
              </w:rPr>
            </w:pPr>
            <w:r w:rsidRPr="009F7721">
              <w:rPr>
                <w:b/>
                <w:bCs w:val="0"/>
                <w:spacing w:val="0"/>
              </w:rPr>
              <w:t xml:space="preserve">       </w:t>
            </w:r>
          </w:p>
          <w:p w14:paraId="6E71EFEE" w14:textId="77777777" w:rsidR="0082095F" w:rsidRPr="009F7721" w:rsidRDefault="0082095F" w:rsidP="00213766">
            <w:pPr>
              <w:keepNext/>
              <w:tabs>
                <w:tab w:val="left" w:pos="1417"/>
              </w:tabs>
              <w:outlineLvl w:val="2"/>
              <w:rPr>
                <w:b/>
                <w:bCs w:val="0"/>
                <w:spacing w:val="0"/>
              </w:rPr>
            </w:pPr>
            <w:r w:rsidRPr="009F7721">
              <w:rPr>
                <w:b/>
                <w:bCs w:val="0"/>
                <w:spacing w:val="0"/>
              </w:rPr>
              <w:t xml:space="preserve">    </w:t>
            </w:r>
          </w:p>
          <w:p w14:paraId="240E6816" w14:textId="77777777" w:rsidR="0082095F" w:rsidRPr="009F7721" w:rsidRDefault="0082095F" w:rsidP="00213766">
            <w:pPr>
              <w:keepNext/>
              <w:tabs>
                <w:tab w:val="left" w:pos="1417"/>
              </w:tabs>
              <w:outlineLvl w:val="2"/>
              <w:rPr>
                <w:b/>
                <w:bCs w:val="0"/>
                <w:spacing w:val="0"/>
                <w:sz w:val="2"/>
              </w:rPr>
            </w:pPr>
          </w:p>
          <w:p w14:paraId="57BBD9C0" w14:textId="77777777" w:rsidR="0082095F" w:rsidRPr="009F7721" w:rsidRDefault="0082095F" w:rsidP="00213766">
            <w:pPr>
              <w:keepNext/>
              <w:tabs>
                <w:tab w:val="left" w:pos="1417"/>
              </w:tabs>
              <w:jc w:val="center"/>
              <w:outlineLvl w:val="2"/>
              <w:rPr>
                <w:b/>
                <w:bCs w:val="0"/>
                <w:spacing w:val="0"/>
              </w:rPr>
            </w:pPr>
            <w:r w:rsidRPr="009F7721">
              <w:rPr>
                <w:b/>
                <w:bCs w:val="0"/>
                <w:spacing w:val="0"/>
              </w:rPr>
              <w:t>Bùi Thanh Tùng</w:t>
            </w:r>
          </w:p>
        </w:tc>
      </w:tr>
    </w:tbl>
    <w:p w14:paraId="3E11DC3D" w14:textId="4E1144E1" w:rsidR="00712AC2" w:rsidRPr="009F7721" w:rsidRDefault="00712AC2" w:rsidP="00712AC2">
      <w:pPr>
        <w:rPr>
          <w:spacing w:val="0"/>
        </w:rPr>
      </w:pPr>
    </w:p>
    <w:p w14:paraId="132E25C5" w14:textId="1F5D1099" w:rsidR="00486EFE" w:rsidRDefault="00712AC2">
      <w:pPr>
        <w:spacing w:after="200" w:line="276" w:lineRule="auto"/>
        <w:rPr>
          <w:spacing w:val="0"/>
        </w:rPr>
      </w:pPr>
      <w:r w:rsidRPr="009F7721">
        <w:rPr>
          <w:spacing w:val="0"/>
        </w:rPr>
        <w:br w:type="page"/>
      </w:r>
    </w:p>
    <w:p w14:paraId="50529001" w14:textId="77777777" w:rsidR="00525694" w:rsidRPr="009F7721" w:rsidRDefault="00525694">
      <w:pPr>
        <w:spacing w:after="200" w:line="276" w:lineRule="auto"/>
        <w:rPr>
          <w:spacing w:val="0"/>
        </w:rPr>
        <w:sectPr w:rsidR="00525694" w:rsidRPr="009F7721" w:rsidSect="00C73FA5">
          <w:headerReference w:type="default" r:id="rId8"/>
          <w:footerReference w:type="default" r:id="rId9"/>
          <w:pgSz w:w="11907" w:h="16840" w:code="9"/>
          <w:pgMar w:top="1134" w:right="1134" w:bottom="1134" w:left="1701" w:header="709" w:footer="709" w:gutter="0"/>
          <w:pgNumType w:start="1"/>
          <w:cols w:space="720"/>
          <w:titlePg/>
          <w:docGrid w:linePitch="381"/>
        </w:sectPr>
      </w:pPr>
      <w:bookmarkStart w:id="5" w:name="_GoBack"/>
      <w:bookmarkEnd w:id="5"/>
    </w:p>
    <w:p w14:paraId="22FF0AC2" w14:textId="77777777" w:rsidR="00C807AB" w:rsidRPr="009F7721" w:rsidRDefault="00C807AB" w:rsidP="0012021D">
      <w:pPr>
        <w:rPr>
          <w:spacing w:val="0"/>
        </w:rPr>
      </w:pPr>
    </w:p>
    <w:sectPr w:rsidR="00C807AB" w:rsidRPr="009F7721" w:rsidSect="008310AB">
      <w:pgSz w:w="11907" w:h="16840" w:code="9"/>
      <w:pgMar w:top="851" w:right="567" w:bottom="1134" w:left="1134" w:header="709" w:footer="709"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9C53B6" w14:textId="77777777" w:rsidR="00A60ACC" w:rsidRDefault="00A60ACC" w:rsidP="009F2B48">
      <w:r>
        <w:separator/>
      </w:r>
    </w:p>
  </w:endnote>
  <w:endnote w:type="continuationSeparator" w:id="0">
    <w:p w14:paraId="7B9BC61F" w14:textId="77777777" w:rsidR="00A60ACC" w:rsidRDefault="00A60ACC" w:rsidP="009F2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BoldM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84D428" w14:textId="77777777" w:rsidR="009F2B48" w:rsidRDefault="009F2B48">
    <w:pPr>
      <w:pStyle w:val="Footer"/>
      <w:jc w:val="right"/>
    </w:pPr>
  </w:p>
  <w:p w14:paraId="64CBE715" w14:textId="77777777" w:rsidR="009F2B48" w:rsidRDefault="009F2B4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0307B8" w14:textId="77777777" w:rsidR="00A60ACC" w:rsidRDefault="00A60ACC" w:rsidP="009F2B48">
      <w:r>
        <w:separator/>
      </w:r>
    </w:p>
  </w:footnote>
  <w:footnote w:type="continuationSeparator" w:id="0">
    <w:p w14:paraId="3E2D9479" w14:textId="77777777" w:rsidR="00A60ACC" w:rsidRDefault="00A60ACC" w:rsidP="009F2B4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0148537"/>
      <w:docPartObj>
        <w:docPartGallery w:val="Page Numbers (Top of Page)"/>
        <w:docPartUnique/>
      </w:docPartObj>
    </w:sdtPr>
    <w:sdtEndPr>
      <w:rPr>
        <w:noProof/>
      </w:rPr>
    </w:sdtEndPr>
    <w:sdtContent>
      <w:p w14:paraId="02D817E1" w14:textId="711080B1" w:rsidR="00321D99" w:rsidRPr="008310AB" w:rsidRDefault="00321D99">
        <w:pPr>
          <w:pStyle w:val="Header"/>
          <w:jc w:val="center"/>
        </w:pPr>
        <w:r w:rsidRPr="008310AB">
          <w:fldChar w:fldCharType="begin"/>
        </w:r>
        <w:r w:rsidRPr="008310AB">
          <w:instrText xml:space="preserve"> PAGE   \* MERGEFORMAT </w:instrText>
        </w:r>
        <w:r w:rsidRPr="008310AB">
          <w:fldChar w:fldCharType="separate"/>
        </w:r>
        <w:r w:rsidR="00525694">
          <w:rPr>
            <w:noProof/>
          </w:rPr>
          <w:t>7</w:t>
        </w:r>
        <w:r w:rsidRPr="008310AB">
          <w:rPr>
            <w:noProof/>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5697B"/>
    <w:multiLevelType w:val="hybridMultilevel"/>
    <w:tmpl w:val="ABAEC964"/>
    <w:lvl w:ilvl="0" w:tplc="ACCCA74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714078"/>
    <w:multiLevelType w:val="hybridMultilevel"/>
    <w:tmpl w:val="4DE80E88"/>
    <w:lvl w:ilvl="0" w:tplc="5484D622">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4065D3C"/>
    <w:multiLevelType w:val="hybridMultilevel"/>
    <w:tmpl w:val="EC1EEB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69A4927"/>
    <w:multiLevelType w:val="hybridMultilevel"/>
    <w:tmpl w:val="8002588A"/>
    <w:lvl w:ilvl="0" w:tplc="84FE9AFE">
      <w:start w:val="2"/>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2"/>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F6B"/>
    <w:rsid w:val="00000663"/>
    <w:rsid w:val="00000C87"/>
    <w:rsid w:val="00001428"/>
    <w:rsid w:val="00002C3F"/>
    <w:rsid w:val="00003390"/>
    <w:rsid w:val="00007695"/>
    <w:rsid w:val="00013265"/>
    <w:rsid w:val="000144EC"/>
    <w:rsid w:val="00014524"/>
    <w:rsid w:val="00015C86"/>
    <w:rsid w:val="0002018C"/>
    <w:rsid w:val="00025006"/>
    <w:rsid w:val="000274D9"/>
    <w:rsid w:val="00027D4B"/>
    <w:rsid w:val="000306C0"/>
    <w:rsid w:val="00034A71"/>
    <w:rsid w:val="00035CDA"/>
    <w:rsid w:val="000367D4"/>
    <w:rsid w:val="00037946"/>
    <w:rsid w:val="000428F4"/>
    <w:rsid w:val="000438B3"/>
    <w:rsid w:val="00043A4F"/>
    <w:rsid w:val="00047962"/>
    <w:rsid w:val="00052897"/>
    <w:rsid w:val="00055FA3"/>
    <w:rsid w:val="0005741C"/>
    <w:rsid w:val="00060CE7"/>
    <w:rsid w:val="00060E1B"/>
    <w:rsid w:val="00064596"/>
    <w:rsid w:val="00073273"/>
    <w:rsid w:val="00074040"/>
    <w:rsid w:val="000814D1"/>
    <w:rsid w:val="00086644"/>
    <w:rsid w:val="00087756"/>
    <w:rsid w:val="00090456"/>
    <w:rsid w:val="00096E68"/>
    <w:rsid w:val="000972FC"/>
    <w:rsid w:val="000A0605"/>
    <w:rsid w:val="000A323C"/>
    <w:rsid w:val="000A379A"/>
    <w:rsid w:val="000A668E"/>
    <w:rsid w:val="000B01AF"/>
    <w:rsid w:val="000B388C"/>
    <w:rsid w:val="000B45A5"/>
    <w:rsid w:val="000B4B56"/>
    <w:rsid w:val="000B54F4"/>
    <w:rsid w:val="000B5DD6"/>
    <w:rsid w:val="000C6A1F"/>
    <w:rsid w:val="000D5796"/>
    <w:rsid w:val="000D78F2"/>
    <w:rsid w:val="000E1F3E"/>
    <w:rsid w:val="000E229F"/>
    <w:rsid w:val="000E57F6"/>
    <w:rsid w:val="000F0000"/>
    <w:rsid w:val="000F354E"/>
    <w:rsid w:val="000F6369"/>
    <w:rsid w:val="000F6589"/>
    <w:rsid w:val="000F735A"/>
    <w:rsid w:val="00102560"/>
    <w:rsid w:val="00103E45"/>
    <w:rsid w:val="00106A46"/>
    <w:rsid w:val="00110D92"/>
    <w:rsid w:val="001123D6"/>
    <w:rsid w:val="0011482D"/>
    <w:rsid w:val="00115853"/>
    <w:rsid w:val="0012021D"/>
    <w:rsid w:val="00120520"/>
    <w:rsid w:val="001207E1"/>
    <w:rsid w:val="00120902"/>
    <w:rsid w:val="00120D70"/>
    <w:rsid w:val="00122C05"/>
    <w:rsid w:val="00125478"/>
    <w:rsid w:val="00125706"/>
    <w:rsid w:val="0013137B"/>
    <w:rsid w:val="00132C89"/>
    <w:rsid w:val="00134A04"/>
    <w:rsid w:val="00134F87"/>
    <w:rsid w:val="0013794F"/>
    <w:rsid w:val="00140997"/>
    <w:rsid w:val="00142529"/>
    <w:rsid w:val="00142CCC"/>
    <w:rsid w:val="00147934"/>
    <w:rsid w:val="00153D87"/>
    <w:rsid w:val="00155496"/>
    <w:rsid w:val="00161EF5"/>
    <w:rsid w:val="00167919"/>
    <w:rsid w:val="00170093"/>
    <w:rsid w:val="00170F71"/>
    <w:rsid w:val="00174373"/>
    <w:rsid w:val="00175B33"/>
    <w:rsid w:val="0018798B"/>
    <w:rsid w:val="00196338"/>
    <w:rsid w:val="001970D4"/>
    <w:rsid w:val="001A0744"/>
    <w:rsid w:val="001A0967"/>
    <w:rsid w:val="001A49C9"/>
    <w:rsid w:val="001A4D32"/>
    <w:rsid w:val="001B0C0B"/>
    <w:rsid w:val="001B1F6B"/>
    <w:rsid w:val="001B2545"/>
    <w:rsid w:val="001B3726"/>
    <w:rsid w:val="001B576A"/>
    <w:rsid w:val="001B5A45"/>
    <w:rsid w:val="001B6E9E"/>
    <w:rsid w:val="001B7605"/>
    <w:rsid w:val="001C098C"/>
    <w:rsid w:val="001C1F48"/>
    <w:rsid w:val="001C276C"/>
    <w:rsid w:val="001C324A"/>
    <w:rsid w:val="001C46C7"/>
    <w:rsid w:val="001C4D01"/>
    <w:rsid w:val="001C614F"/>
    <w:rsid w:val="001C68A5"/>
    <w:rsid w:val="001C7CB6"/>
    <w:rsid w:val="001D795C"/>
    <w:rsid w:val="001E2298"/>
    <w:rsid w:val="001E4DD2"/>
    <w:rsid w:val="001F021A"/>
    <w:rsid w:val="001F0BE7"/>
    <w:rsid w:val="001F14A2"/>
    <w:rsid w:val="001F2383"/>
    <w:rsid w:val="001F587B"/>
    <w:rsid w:val="001F72BB"/>
    <w:rsid w:val="00201A98"/>
    <w:rsid w:val="00201C88"/>
    <w:rsid w:val="002022C8"/>
    <w:rsid w:val="00211FC0"/>
    <w:rsid w:val="00212300"/>
    <w:rsid w:val="00212AD5"/>
    <w:rsid w:val="00217599"/>
    <w:rsid w:val="00220317"/>
    <w:rsid w:val="00220682"/>
    <w:rsid w:val="00221927"/>
    <w:rsid w:val="002220AA"/>
    <w:rsid w:val="002233CE"/>
    <w:rsid w:val="00227B4B"/>
    <w:rsid w:val="00230B95"/>
    <w:rsid w:val="00232E91"/>
    <w:rsid w:val="00240274"/>
    <w:rsid w:val="0024145E"/>
    <w:rsid w:val="0024379E"/>
    <w:rsid w:val="0024463B"/>
    <w:rsid w:val="00245605"/>
    <w:rsid w:val="0024630D"/>
    <w:rsid w:val="00246D4F"/>
    <w:rsid w:val="00250EF7"/>
    <w:rsid w:val="002552F0"/>
    <w:rsid w:val="00256820"/>
    <w:rsid w:val="00256FDD"/>
    <w:rsid w:val="00261D6B"/>
    <w:rsid w:val="00261E12"/>
    <w:rsid w:val="00263658"/>
    <w:rsid w:val="00265717"/>
    <w:rsid w:val="00270C8E"/>
    <w:rsid w:val="00275BAD"/>
    <w:rsid w:val="00276FDD"/>
    <w:rsid w:val="002774CF"/>
    <w:rsid w:val="002774E1"/>
    <w:rsid w:val="00280D7B"/>
    <w:rsid w:val="0028323E"/>
    <w:rsid w:val="00283948"/>
    <w:rsid w:val="0029019C"/>
    <w:rsid w:val="00290A30"/>
    <w:rsid w:val="002916C5"/>
    <w:rsid w:val="0029208F"/>
    <w:rsid w:val="00292D84"/>
    <w:rsid w:val="002A4C12"/>
    <w:rsid w:val="002A50C0"/>
    <w:rsid w:val="002A7956"/>
    <w:rsid w:val="002B477F"/>
    <w:rsid w:val="002B4C9A"/>
    <w:rsid w:val="002B623F"/>
    <w:rsid w:val="002B6A87"/>
    <w:rsid w:val="002C015F"/>
    <w:rsid w:val="002C0F8C"/>
    <w:rsid w:val="002C2291"/>
    <w:rsid w:val="002C417A"/>
    <w:rsid w:val="002C4B7D"/>
    <w:rsid w:val="002C7FDD"/>
    <w:rsid w:val="002D1F21"/>
    <w:rsid w:val="002D37CC"/>
    <w:rsid w:val="002D73E6"/>
    <w:rsid w:val="002E1AEA"/>
    <w:rsid w:val="002E5302"/>
    <w:rsid w:val="002E5F03"/>
    <w:rsid w:val="002E6398"/>
    <w:rsid w:val="002E6E24"/>
    <w:rsid w:val="002E7D2D"/>
    <w:rsid w:val="002F0936"/>
    <w:rsid w:val="002F39B9"/>
    <w:rsid w:val="002F3D82"/>
    <w:rsid w:val="002F49F3"/>
    <w:rsid w:val="002F4B19"/>
    <w:rsid w:val="002F5237"/>
    <w:rsid w:val="002F7C0A"/>
    <w:rsid w:val="0030120A"/>
    <w:rsid w:val="00303888"/>
    <w:rsid w:val="003046C3"/>
    <w:rsid w:val="003050FD"/>
    <w:rsid w:val="00306123"/>
    <w:rsid w:val="00307890"/>
    <w:rsid w:val="00312517"/>
    <w:rsid w:val="003130E1"/>
    <w:rsid w:val="00313996"/>
    <w:rsid w:val="00315685"/>
    <w:rsid w:val="00321D99"/>
    <w:rsid w:val="00323F4B"/>
    <w:rsid w:val="00324ECA"/>
    <w:rsid w:val="00333AB6"/>
    <w:rsid w:val="003342BF"/>
    <w:rsid w:val="0033473F"/>
    <w:rsid w:val="00335CEB"/>
    <w:rsid w:val="00336C15"/>
    <w:rsid w:val="00341002"/>
    <w:rsid w:val="00343589"/>
    <w:rsid w:val="00345B1D"/>
    <w:rsid w:val="00346969"/>
    <w:rsid w:val="00351B20"/>
    <w:rsid w:val="00354F0D"/>
    <w:rsid w:val="00355FAD"/>
    <w:rsid w:val="00356664"/>
    <w:rsid w:val="00356D00"/>
    <w:rsid w:val="00357D73"/>
    <w:rsid w:val="00360715"/>
    <w:rsid w:val="003630A1"/>
    <w:rsid w:val="00365D3A"/>
    <w:rsid w:val="00372F55"/>
    <w:rsid w:val="00381480"/>
    <w:rsid w:val="00381B44"/>
    <w:rsid w:val="003825C2"/>
    <w:rsid w:val="003842DE"/>
    <w:rsid w:val="00384DEF"/>
    <w:rsid w:val="003853C3"/>
    <w:rsid w:val="00386DCC"/>
    <w:rsid w:val="00386FAF"/>
    <w:rsid w:val="00394641"/>
    <w:rsid w:val="003A0028"/>
    <w:rsid w:val="003A2F91"/>
    <w:rsid w:val="003A30BE"/>
    <w:rsid w:val="003A3C22"/>
    <w:rsid w:val="003A3EE3"/>
    <w:rsid w:val="003A5EF4"/>
    <w:rsid w:val="003A7A31"/>
    <w:rsid w:val="003B731B"/>
    <w:rsid w:val="003C3DDC"/>
    <w:rsid w:val="003C50C8"/>
    <w:rsid w:val="003C51D7"/>
    <w:rsid w:val="003C796C"/>
    <w:rsid w:val="003D2002"/>
    <w:rsid w:val="003D305F"/>
    <w:rsid w:val="003D553D"/>
    <w:rsid w:val="003D6BDC"/>
    <w:rsid w:val="003E0564"/>
    <w:rsid w:val="003E0D73"/>
    <w:rsid w:val="003E0DB7"/>
    <w:rsid w:val="003E1135"/>
    <w:rsid w:val="003E494B"/>
    <w:rsid w:val="003E4DB1"/>
    <w:rsid w:val="003E5444"/>
    <w:rsid w:val="003E5C7B"/>
    <w:rsid w:val="003E600D"/>
    <w:rsid w:val="003E6FAB"/>
    <w:rsid w:val="003F0655"/>
    <w:rsid w:val="003F41CA"/>
    <w:rsid w:val="003F4CC1"/>
    <w:rsid w:val="003F586B"/>
    <w:rsid w:val="003F7093"/>
    <w:rsid w:val="00400794"/>
    <w:rsid w:val="004010BD"/>
    <w:rsid w:val="00403665"/>
    <w:rsid w:val="004045EA"/>
    <w:rsid w:val="004066F9"/>
    <w:rsid w:val="00412F4A"/>
    <w:rsid w:val="00414A09"/>
    <w:rsid w:val="00414C84"/>
    <w:rsid w:val="00416399"/>
    <w:rsid w:val="00417F26"/>
    <w:rsid w:val="0042105D"/>
    <w:rsid w:val="0042294C"/>
    <w:rsid w:val="00422D25"/>
    <w:rsid w:val="00423442"/>
    <w:rsid w:val="00423D48"/>
    <w:rsid w:val="004272A2"/>
    <w:rsid w:val="004279FE"/>
    <w:rsid w:val="004309B4"/>
    <w:rsid w:val="00430EC5"/>
    <w:rsid w:val="00431015"/>
    <w:rsid w:val="00431679"/>
    <w:rsid w:val="00431D21"/>
    <w:rsid w:val="00433DC0"/>
    <w:rsid w:val="00434A41"/>
    <w:rsid w:val="00435FB9"/>
    <w:rsid w:val="00436EDC"/>
    <w:rsid w:val="00445F85"/>
    <w:rsid w:val="0044638E"/>
    <w:rsid w:val="004511F3"/>
    <w:rsid w:val="00454B40"/>
    <w:rsid w:val="0045527C"/>
    <w:rsid w:val="00460F9A"/>
    <w:rsid w:val="00460F9B"/>
    <w:rsid w:val="0046360B"/>
    <w:rsid w:val="004641D0"/>
    <w:rsid w:val="004679AD"/>
    <w:rsid w:val="0047127B"/>
    <w:rsid w:val="00471451"/>
    <w:rsid w:val="004717D9"/>
    <w:rsid w:val="00473586"/>
    <w:rsid w:val="004739CC"/>
    <w:rsid w:val="004741C0"/>
    <w:rsid w:val="004766A1"/>
    <w:rsid w:val="00484A6D"/>
    <w:rsid w:val="00484D32"/>
    <w:rsid w:val="00486EFE"/>
    <w:rsid w:val="004875F1"/>
    <w:rsid w:val="00487B14"/>
    <w:rsid w:val="004943DC"/>
    <w:rsid w:val="004947DF"/>
    <w:rsid w:val="00496F26"/>
    <w:rsid w:val="004A1AFF"/>
    <w:rsid w:val="004A445A"/>
    <w:rsid w:val="004A4CF9"/>
    <w:rsid w:val="004A5C54"/>
    <w:rsid w:val="004A6B33"/>
    <w:rsid w:val="004B025F"/>
    <w:rsid w:val="004B0805"/>
    <w:rsid w:val="004B2B1E"/>
    <w:rsid w:val="004B6FA1"/>
    <w:rsid w:val="004C2DAC"/>
    <w:rsid w:val="004C3683"/>
    <w:rsid w:val="004C41A5"/>
    <w:rsid w:val="004C4B76"/>
    <w:rsid w:val="004C4F06"/>
    <w:rsid w:val="004C6ABB"/>
    <w:rsid w:val="004C77A6"/>
    <w:rsid w:val="004C7DA6"/>
    <w:rsid w:val="004D1282"/>
    <w:rsid w:val="004D3B42"/>
    <w:rsid w:val="004D47BA"/>
    <w:rsid w:val="004F061A"/>
    <w:rsid w:val="004F2876"/>
    <w:rsid w:val="004F335A"/>
    <w:rsid w:val="004F43B3"/>
    <w:rsid w:val="004F46F3"/>
    <w:rsid w:val="004F59A8"/>
    <w:rsid w:val="004F726C"/>
    <w:rsid w:val="004F7ABF"/>
    <w:rsid w:val="00511ED7"/>
    <w:rsid w:val="00512970"/>
    <w:rsid w:val="00512BD8"/>
    <w:rsid w:val="00512E06"/>
    <w:rsid w:val="0051584D"/>
    <w:rsid w:val="00516F3E"/>
    <w:rsid w:val="00517BD9"/>
    <w:rsid w:val="00521993"/>
    <w:rsid w:val="00521AE7"/>
    <w:rsid w:val="00523825"/>
    <w:rsid w:val="00524AE6"/>
    <w:rsid w:val="00525694"/>
    <w:rsid w:val="005302F8"/>
    <w:rsid w:val="00530703"/>
    <w:rsid w:val="00533508"/>
    <w:rsid w:val="00533B1C"/>
    <w:rsid w:val="0053659F"/>
    <w:rsid w:val="00541478"/>
    <w:rsid w:val="0054170A"/>
    <w:rsid w:val="00543E22"/>
    <w:rsid w:val="00544075"/>
    <w:rsid w:val="00545D3F"/>
    <w:rsid w:val="00546C88"/>
    <w:rsid w:val="0055055A"/>
    <w:rsid w:val="00553856"/>
    <w:rsid w:val="005544B9"/>
    <w:rsid w:val="00556CD8"/>
    <w:rsid w:val="005571D1"/>
    <w:rsid w:val="005604CC"/>
    <w:rsid w:val="00560919"/>
    <w:rsid w:val="00560A83"/>
    <w:rsid w:val="00561B62"/>
    <w:rsid w:val="005646F8"/>
    <w:rsid w:val="00564DB2"/>
    <w:rsid w:val="00573B58"/>
    <w:rsid w:val="00573D05"/>
    <w:rsid w:val="005745DB"/>
    <w:rsid w:val="00574E06"/>
    <w:rsid w:val="005771CC"/>
    <w:rsid w:val="00582DA5"/>
    <w:rsid w:val="00590156"/>
    <w:rsid w:val="00593172"/>
    <w:rsid w:val="00593BDE"/>
    <w:rsid w:val="005956E1"/>
    <w:rsid w:val="00595ADF"/>
    <w:rsid w:val="00596D7E"/>
    <w:rsid w:val="005978DC"/>
    <w:rsid w:val="005A4203"/>
    <w:rsid w:val="005B3D23"/>
    <w:rsid w:val="005B781D"/>
    <w:rsid w:val="005C01BA"/>
    <w:rsid w:val="005C353A"/>
    <w:rsid w:val="005D283C"/>
    <w:rsid w:val="005D5172"/>
    <w:rsid w:val="005D6D75"/>
    <w:rsid w:val="005E0456"/>
    <w:rsid w:val="005E33B6"/>
    <w:rsid w:val="005E7316"/>
    <w:rsid w:val="005F0D33"/>
    <w:rsid w:val="005F51FA"/>
    <w:rsid w:val="005F61C2"/>
    <w:rsid w:val="005F6C2E"/>
    <w:rsid w:val="005F6F87"/>
    <w:rsid w:val="005F7079"/>
    <w:rsid w:val="006013E7"/>
    <w:rsid w:val="0060428A"/>
    <w:rsid w:val="00604C25"/>
    <w:rsid w:val="006053D9"/>
    <w:rsid w:val="00606587"/>
    <w:rsid w:val="00630004"/>
    <w:rsid w:val="006320A2"/>
    <w:rsid w:val="0063287F"/>
    <w:rsid w:val="00633355"/>
    <w:rsid w:val="00636930"/>
    <w:rsid w:val="00636DE8"/>
    <w:rsid w:val="00637238"/>
    <w:rsid w:val="0064005B"/>
    <w:rsid w:val="00642660"/>
    <w:rsid w:val="006443D1"/>
    <w:rsid w:val="006459B1"/>
    <w:rsid w:val="006479AF"/>
    <w:rsid w:val="00650252"/>
    <w:rsid w:val="00651A14"/>
    <w:rsid w:val="00651AE8"/>
    <w:rsid w:val="00651C4B"/>
    <w:rsid w:val="00654250"/>
    <w:rsid w:val="006553AF"/>
    <w:rsid w:val="00656C74"/>
    <w:rsid w:val="00657072"/>
    <w:rsid w:val="00662DFC"/>
    <w:rsid w:val="00663319"/>
    <w:rsid w:val="006646FC"/>
    <w:rsid w:val="00665A7C"/>
    <w:rsid w:val="00666665"/>
    <w:rsid w:val="0067466C"/>
    <w:rsid w:val="006759A0"/>
    <w:rsid w:val="006771FB"/>
    <w:rsid w:val="0067777D"/>
    <w:rsid w:val="00684D47"/>
    <w:rsid w:val="00684FAF"/>
    <w:rsid w:val="00690069"/>
    <w:rsid w:val="00690634"/>
    <w:rsid w:val="00691AA6"/>
    <w:rsid w:val="006958FB"/>
    <w:rsid w:val="006B15D1"/>
    <w:rsid w:val="006B1A25"/>
    <w:rsid w:val="006B2A7E"/>
    <w:rsid w:val="006B3A0C"/>
    <w:rsid w:val="006C25ED"/>
    <w:rsid w:val="006C26FD"/>
    <w:rsid w:val="006C7E02"/>
    <w:rsid w:val="006D1037"/>
    <w:rsid w:val="006D23A7"/>
    <w:rsid w:val="006D65D6"/>
    <w:rsid w:val="006E1C90"/>
    <w:rsid w:val="006E20B6"/>
    <w:rsid w:val="006E2402"/>
    <w:rsid w:val="006E24D8"/>
    <w:rsid w:val="006E53EB"/>
    <w:rsid w:val="006E68E0"/>
    <w:rsid w:val="006F09C1"/>
    <w:rsid w:val="006F133C"/>
    <w:rsid w:val="006F1582"/>
    <w:rsid w:val="006F293E"/>
    <w:rsid w:val="006F3A83"/>
    <w:rsid w:val="006F4965"/>
    <w:rsid w:val="00701773"/>
    <w:rsid w:val="00701B6D"/>
    <w:rsid w:val="00704A25"/>
    <w:rsid w:val="00710F51"/>
    <w:rsid w:val="00712AC2"/>
    <w:rsid w:val="00715765"/>
    <w:rsid w:val="00715ECB"/>
    <w:rsid w:val="007172F9"/>
    <w:rsid w:val="007200F3"/>
    <w:rsid w:val="00721485"/>
    <w:rsid w:val="00722308"/>
    <w:rsid w:val="0072290D"/>
    <w:rsid w:val="0072331B"/>
    <w:rsid w:val="00723B6B"/>
    <w:rsid w:val="00727C8E"/>
    <w:rsid w:val="007323D5"/>
    <w:rsid w:val="007370C6"/>
    <w:rsid w:val="00743DFE"/>
    <w:rsid w:val="00744AC4"/>
    <w:rsid w:val="00747DC8"/>
    <w:rsid w:val="0075039F"/>
    <w:rsid w:val="007505EA"/>
    <w:rsid w:val="00751441"/>
    <w:rsid w:val="0075358F"/>
    <w:rsid w:val="00753FC4"/>
    <w:rsid w:val="00754E3A"/>
    <w:rsid w:val="007560A5"/>
    <w:rsid w:val="00757CF1"/>
    <w:rsid w:val="00760DA4"/>
    <w:rsid w:val="00761D2B"/>
    <w:rsid w:val="00764CFE"/>
    <w:rsid w:val="00770391"/>
    <w:rsid w:val="00776775"/>
    <w:rsid w:val="00776A63"/>
    <w:rsid w:val="007771FD"/>
    <w:rsid w:val="0077734E"/>
    <w:rsid w:val="00782A59"/>
    <w:rsid w:val="007857DA"/>
    <w:rsid w:val="0078765D"/>
    <w:rsid w:val="00787D71"/>
    <w:rsid w:val="00790E9D"/>
    <w:rsid w:val="00793E67"/>
    <w:rsid w:val="007969AE"/>
    <w:rsid w:val="00797E16"/>
    <w:rsid w:val="007A2C9E"/>
    <w:rsid w:val="007A3783"/>
    <w:rsid w:val="007A4292"/>
    <w:rsid w:val="007A42EC"/>
    <w:rsid w:val="007A5A5D"/>
    <w:rsid w:val="007A5EBD"/>
    <w:rsid w:val="007B0779"/>
    <w:rsid w:val="007B3712"/>
    <w:rsid w:val="007B4D4E"/>
    <w:rsid w:val="007B6BB8"/>
    <w:rsid w:val="007C0729"/>
    <w:rsid w:val="007C45EB"/>
    <w:rsid w:val="007D04C3"/>
    <w:rsid w:val="007D2142"/>
    <w:rsid w:val="007D3232"/>
    <w:rsid w:val="007D7703"/>
    <w:rsid w:val="007E18A1"/>
    <w:rsid w:val="007E2C68"/>
    <w:rsid w:val="007E4C4A"/>
    <w:rsid w:val="007F3039"/>
    <w:rsid w:val="007F41AC"/>
    <w:rsid w:val="007F4B2A"/>
    <w:rsid w:val="007F6A4A"/>
    <w:rsid w:val="007F79A5"/>
    <w:rsid w:val="00800B41"/>
    <w:rsid w:val="00801278"/>
    <w:rsid w:val="008052E8"/>
    <w:rsid w:val="00810416"/>
    <w:rsid w:val="00814F22"/>
    <w:rsid w:val="008160EF"/>
    <w:rsid w:val="00816431"/>
    <w:rsid w:val="0082095F"/>
    <w:rsid w:val="00823C58"/>
    <w:rsid w:val="0082521E"/>
    <w:rsid w:val="00826B9F"/>
    <w:rsid w:val="008310AB"/>
    <w:rsid w:val="008311A9"/>
    <w:rsid w:val="00834B2D"/>
    <w:rsid w:val="00837742"/>
    <w:rsid w:val="00837EAA"/>
    <w:rsid w:val="00840037"/>
    <w:rsid w:val="008502F6"/>
    <w:rsid w:val="00851605"/>
    <w:rsid w:val="00853C04"/>
    <w:rsid w:val="00854F04"/>
    <w:rsid w:val="00860A10"/>
    <w:rsid w:val="008615E7"/>
    <w:rsid w:val="00861819"/>
    <w:rsid w:val="008631BE"/>
    <w:rsid w:val="008638FA"/>
    <w:rsid w:val="008670DB"/>
    <w:rsid w:val="00867A00"/>
    <w:rsid w:val="0087039D"/>
    <w:rsid w:val="008705E8"/>
    <w:rsid w:val="00871613"/>
    <w:rsid w:val="00873940"/>
    <w:rsid w:val="00874866"/>
    <w:rsid w:val="0087573F"/>
    <w:rsid w:val="008772A6"/>
    <w:rsid w:val="008800EE"/>
    <w:rsid w:val="00880B3F"/>
    <w:rsid w:val="00881915"/>
    <w:rsid w:val="0088218A"/>
    <w:rsid w:val="00884CF7"/>
    <w:rsid w:val="00887EDC"/>
    <w:rsid w:val="00890398"/>
    <w:rsid w:val="00891287"/>
    <w:rsid w:val="0089269B"/>
    <w:rsid w:val="00894E0C"/>
    <w:rsid w:val="008A0F21"/>
    <w:rsid w:val="008A188B"/>
    <w:rsid w:val="008A2C78"/>
    <w:rsid w:val="008A7C8E"/>
    <w:rsid w:val="008B49AE"/>
    <w:rsid w:val="008C1CDB"/>
    <w:rsid w:val="008C589D"/>
    <w:rsid w:val="008C6E6A"/>
    <w:rsid w:val="008D03A0"/>
    <w:rsid w:val="008D10E9"/>
    <w:rsid w:val="008D413F"/>
    <w:rsid w:val="008D4497"/>
    <w:rsid w:val="008D7D27"/>
    <w:rsid w:val="008E20B5"/>
    <w:rsid w:val="008E6D04"/>
    <w:rsid w:val="008F0560"/>
    <w:rsid w:val="008F541F"/>
    <w:rsid w:val="008F600D"/>
    <w:rsid w:val="008F60F7"/>
    <w:rsid w:val="008F6BF4"/>
    <w:rsid w:val="0090264C"/>
    <w:rsid w:val="00904282"/>
    <w:rsid w:val="0090546E"/>
    <w:rsid w:val="009067B0"/>
    <w:rsid w:val="00914F55"/>
    <w:rsid w:val="00915A1F"/>
    <w:rsid w:val="00917F99"/>
    <w:rsid w:val="009204CD"/>
    <w:rsid w:val="00924558"/>
    <w:rsid w:val="00927658"/>
    <w:rsid w:val="00933AB3"/>
    <w:rsid w:val="00934129"/>
    <w:rsid w:val="00937123"/>
    <w:rsid w:val="009433CD"/>
    <w:rsid w:val="00946084"/>
    <w:rsid w:val="00946952"/>
    <w:rsid w:val="009473E9"/>
    <w:rsid w:val="00950B83"/>
    <w:rsid w:val="00950F3E"/>
    <w:rsid w:val="00954B2B"/>
    <w:rsid w:val="0095596C"/>
    <w:rsid w:val="00957557"/>
    <w:rsid w:val="00962806"/>
    <w:rsid w:val="00967AA6"/>
    <w:rsid w:val="00970989"/>
    <w:rsid w:val="009715A9"/>
    <w:rsid w:val="0097305D"/>
    <w:rsid w:val="00974EB9"/>
    <w:rsid w:val="00976615"/>
    <w:rsid w:val="009774F8"/>
    <w:rsid w:val="00981870"/>
    <w:rsid w:val="00985991"/>
    <w:rsid w:val="0098684A"/>
    <w:rsid w:val="00987331"/>
    <w:rsid w:val="00992198"/>
    <w:rsid w:val="009923A5"/>
    <w:rsid w:val="00994127"/>
    <w:rsid w:val="00994457"/>
    <w:rsid w:val="009951DF"/>
    <w:rsid w:val="009A021E"/>
    <w:rsid w:val="009A0C14"/>
    <w:rsid w:val="009A51C9"/>
    <w:rsid w:val="009B0604"/>
    <w:rsid w:val="009B0BC0"/>
    <w:rsid w:val="009B1985"/>
    <w:rsid w:val="009B1AA6"/>
    <w:rsid w:val="009B592F"/>
    <w:rsid w:val="009B5AF4"/>
    <w:rsid w:val="009B6088"/>
    <w:rsid w:val="009B6F8B"/>
    <w:rsid w:val="009C583B"/>
    <w:rsid w:val="009C58A0"/>
    <w:rsid w:val="009D3D48"/>
    <w:rsid w:val="009D420A"/>
    <w:rsid w:val="009D4BC4"/>
    <w:rsid w:val="009D5AAA"/>
    <w:rsid w:val="009E18A7"/>
    <w:rsid w:val="009E2F36"/>
    <w:rsid w:val="009E38FB"/>
    <w:rsid w:val="009E45D2"/>
    <w:rsid w:val="009E528A"/>
    <w:rsid w:val="009F04A6"/>
    <w:rsid w:val="009F2B48"/>
    <w:rsid w:val="009F5721"/>
    <w:rsid w:val="009F6DD8"/>
    <w:rsid w:val="009F7721"/>
    <w:rsid w:val="00A0261D"/>
    <w:rsid w:val="00A079FD"/>
    <w:rsid w:val="00A106FF"/>
    <w:rsid w:val="00A121B2"/>
    <w:rsid w:val="00A12341"/>
    <w:rsid w:val="00A125DE"/>
    <w:rsid w:val="00A1277E"/>
    <w:rsid w:val="00A2039E"/>
    <w:rsid w:val="00A20AC0"/>
    <w:rsid w:val="00A21011"/>
    <w:rsid w:val="00A262A5"/>
    <w:rsid w:val="00A310DB"/>
    <w:rsid w:val="00A3342F"/>
    <w:rsid w:val="00A3405B"/>
    <w:rsid w:val="00A378E0"/>
    <w:rsid w:val="00A416E4"/>
    <w:rsid w:val="00A43D51"/>
    <w:rsid w:val="00A46C09"/>
    <w:rsid w:val="00A5097D"/>
    <w:rsid w:val="00A51BE8"/>
    <w:rsid w:val="00A55773"/>
    <w:rsid w:val="00A60ACC"/>
    <w:rsid w:val="00A67065"/>
    <w:rsid w:val="00A726DF"/>
    <w:rsid w:val="00A73C70"/>
    <w:rsid w:val="00A76986"/>
    <w:rsid w:val="00A81446"/>
    <w:rsid w:val="00A825C1"/>
    <w:rsid w:val="00A83FC9"/>
    <w:rsid w:val="00A872D9"/>
    <w:rsid w:val="00A87C9E"/>
    <w:rsid w:val="00A87DBD"/>
    <w:rsid w:val="00A90691"/>
    <w:rsid w:val="00A918B6"/>
    <w:rsid w:val="00A920A5"/>
    <w:rsid w:val="00A92272"/>
    <w:rsid w:val="00A9236B"/>
    <w:rsid w:val="00A96BB3"/>
    <w:rsid w:val="00A9725F"/>
    <w:rsid w:val="00AA1515"/>
    <w:rsid w:val="00AA29B9"/>
    <w:rsid w:val="00AA3B3B"/>
    <w:rsid w:val="00AA53DC"/>
    <w:rsid w:val="00AA540A"/>
    <w:rsid w:val="00AB018B"/>
    <w:rsid w:val="00AB2C52"/>
    <w:rsid w:val="00AB49F4"/>
    <w:rsid w:val="00AB5C25"/>
    <w:rsid w:val="00AB7389"/>
    <w:rsid w:val="00AC0EC2"/>
    <w:rsid w:val="00AC1499"/>
    <w:rsid w:val="00AC55DA"/>
    <w:rsid w:val="00AC6FED"/>
    <w:rsid w:val="00AD0776"/>
    <w:rsid w:val="00AD3ACF"/>
    <w:rsid w:val="00AD5B6D"/>
    <w:rsid w:val="00AD72A5"/>
    <w:rsid w:val="00AE1AB0"/>
    <w:rsid w:val="00AE5364"/>
    <w:rsid w:val="00AF02D8"/>
    <w:rsid w:val="00AF7900"/>
    <w:rsid w:val="00B00709"/>
    <w:rsid w:val="00B009D8"/>
    <w:rsid w:val="00B027F5"/>
    <w:rsid w:val="00B03ABE"/>
    <w:rsid w:val="00B053C6"/>
    <w:rsid w:val="00B105BD"/>
    <w:rsid w:val="00B1233B"/>
    <w:rsid w:val="00B16A00"/>
    <w:rsid w:val="00B17778"/>
    <w:rsid w:val="00B20937"/>
    <w:rsid w:val="00B2130F"/>
    <w:rsid w:val="00B21827"/>
    <w:rsid w:val="00B22C71"/>
    <w:rsid w:val="00B246BE"/>
    <w:rsid w:val="00B24D4D"/>
    <w:rsid w:val="00B24F3C"/>
    <w:rsid w:val="00B26526"/>
    <w:rsid w:val="00B27F02"/>
    <w:rsid w:val="00B30A65"/>
    <w:rsid w:val="00B31DD8"/>
    <w:rsid w:val="00B3231F"/>
    <w:rsid w:val="00B40FA5"/>
    <w:rsid w:val="00B447A6"/>
    <w:rsid w:val="00B461B9"/>
    <w:rsid w:val="00B63A91"/>
    <w:rsid w:val="00B65F9D"/>
    <w:rsid w:val="00B6601E"/>
    <w:rsid w:val="00B7043B"/>
    <w:rsid w:val="00B70544"/>
    <w:rsid w:val="00B70BA8"/>
    <w:rsid w:val="00B754AA"/>
    <w:rsid w:val="00B75535"/>
    <w:rsid w:val="00B7691E"/>
    <w:rsid w:val="00B801BC"/>
    <w:rsid w:val="00B82140"/>
    <w:rsid w:val="00B85986"/>
    <w:rsid w:val="00B87117"/>
    <w:rsid w:val="00B925D4"/>
    <w:rsid w:val="00B97060"/>
    <w:rsid w:val="00B9788F"/>
    <w:rsid w:val="00B97D21"/>
    <w:rsid w:val="00BA0925"/>
    <w:rsid w:val="00BA0993"/>
    <w:rsid w:val="00BA1891"/>
    <w:rsid w:val="00BA20DF"/>
    <w:rsid w:val="00BA21E2"/>
    <w:rsid w:val="00BA3D1B"/>
    <w:rsid w:val="00BA696C"/>
    <w:rsid w:val="00BA72DB"/>
    <w:rsid w:val="00BA7EA5"/>
    <w:rsid w:val="00BB2638"/>
    <w:rsid w:val="00BB5251"/>
    <w:rsid w:val="00BB645D"/>
    <w:rsid w:val="00BC0313"/>
    <w:rsid w:val="00BC4279"/>
    <w:rsid w:val="00BC65FD"/>
    <w:rsid w:val="00BE04E5"/>
    <w:rsid w:val="00BE3A72"/>
    <w:rsid w:val="00BE46EE"/>
    <w:rsid w:val="00BE6962"/>
    <w:rsid w:val="00BF0437"/>
    <w:rsid w:val="00BF0954"/>
    <w:rsid w:val="00BF3159"/>
    <w:rsid w:val="00BF3801"/>
    <w:rsid w:val="00BF46A5"/>
    <w:rsid w:val="00BF626A"/>
    <w:rsid w:val="00BF75E1"/>
    <w:rsid w:val="00C00735"/>
    <w:rsid w:val="00C00C56"/>
    <w:rsid w:val="00C01720"/>
    <w:rsid w:val="00C0383E"/>
    <w:rsid w:val="00C05EC2"/>
    <w:rsid w:val="00C07E59"/>
    <w:rsid w:val="00C15147"/>
    <w:rsid w:val="00C16092"/>
    <w:rsid w:val="00C160DC"/>
    <w:rsid w:val="00C17ADF"/>
    <w:rsid w:val="00C17FC5"/>
    <w:rsid w:val="00C21A1A"/>
    <w:rsid w:val="00C220D0"/>
    <w:rsid w:val="00C301ED"/>
    <w:rsid w:val="00C30893"/>
    <w:rsid w:val="00C33513"/>
    <w:rsid w:val="00C355B2"/>
    <w:rsid w:val="00C35719"/>
    <w:rsid w:val="00C45DFC"/>
    <w:rsid w:val="00C4665E"/>
    <w:rsid w:val="00C4709B"/>
    <w:rsid w:val="00C47455"/>
    <w:rsid w:val="00C47C4A"/>
    <w:rsid w:val="00C51B44"/>
    <w:rsid w:val="00C52968"/>
    <w:rsid w:val="00C52B67"/>
    <w:rsid w:val="00C5476F"/>
    <w:rsid w:val="00C62A1A"/>
    <w:rsid w:val="00C63A73"/>
    <w:rsid w:val="00C64809"/>
    <w:rsid w:val="00C658BF"/>
    <w:rsid w:val="00C65B68"/>
    <w:rsid w:val="00C65F89"/>
    <w:rsid w:val="00C71B5B"/>
    <w:rsid w:val="00C73687"/>
    <w:rsid w:val="00C73AFC"/>
    <w:rsid w:val="00C73FA5"/>
    <w:rsid w:val="00C7700F"/>
    <w:rsid w:val="00C807AB"/>
    <w:rsid w:val="00C80A44"/>
    <w:rsid w:val="00C80D51"/>
    <w:rsid w:val="00C8158F"/>
    <w:rsid w:val="00C82168"/>
    <w:rsid w:val="00C82BF0"/>
    <w:rsid w:val="00C85468"/>
    <w:rsid w:val="00C85A91"/>
    <w:rsid w:val="00C87432"/>
    <w:rsid w:val="00C87E79"/>
    <w:rsid w:val="00C87F40"/>
    <w:rsid w:val="00C901AC"/>
    <w:rsid w:val="00C90AB1"/>
    <w:rsid w:val="00C9263E"/>
    <w:rsid w:val="00C93E0B"/>
    <w:rsid w:val="00C95BBC"/>
    <w:rsid w:val="00C97807"/>
    <w:rsid w:val="00CA507D"/>
    <w:rsid w:val="00CA529D"/>
    <w:rsid w:val="00CB33D5"/>
    <w:rsid w:val="00CB4F38"/>
    <w:rsid w:val="00CB66C6"/>
    <w:rsid w:val="00CC23E2"/>
    <w:rsid w:val="00CC38F5"/>
    <w:rsid w:val="00CC49BF"/>
    <w:rsid w:val="00CC4F37"/>
    <w:rsid w:val="00CC7690"/>
    <w:rsid w:val="00CC7A0F"/>
    <w:rsid w:val="00CD4137"/>
    <w:rsid w:val="00CD426D"/>
    <w:rsid w:val="00CD4F79"/>
    <w:rsid w:val="00CD5517"/>
    <w:rsid w:val="00CD662D"/>
    <w:rsid w:val="00CD76F1"/>
    <w:rsid w:val="00CE268E"/>
    <w:rsid w:val="00CE3C9A"/>
    <w:rsid w:val="00CE4A94"/>
    <w:rsid w:val="00CE7F19"/>
    <w:rsid w:val="00CF7E12"/>
    <w:rsid w:val="00D007AE"/>
    <w:rsid w:val="00D029B0"/>
    <w:rsid w:val="00D05CE0"/>
    <w:rsid w:val="00D119D8"/>
    <w:rsid w:val="00D16F11"/>
    <w:rsid w:val="00D2347D"/>
    <w:rsid w:val="00D26CF9"/>
    <w:rsid w:val="00D30E6E"/>
    <w:rsid w:val="00D31484"/>
    <w:rsid w:val="00D3214B"/>
    <w:rsid w:val="00D35DDC"/>
    <w:rsid w:val="00D36E4A"/>
    <w:rsid w:val="00D4116C"/>
    <w:rsid w:val="00D41FC7"/>
    <w:rsid w:val="00D44DC9"/>
    <w:rsid w:val="00D4711F"/>
    <w:rsid w:val="00D4779A"/>
    <w:rsid w:val="00D47827"/>
    <w:rsid w:val="00D52313"/>
    <w:rsid w:val="00D55F19"/>
    <w:rsid w:val="00D567FD"/>
    <w:rsid w:val="00D57BF6"/>
    <w:rsid w:val="00D6089A"/>
    <w:rsid w:val="00D65037"/>
    <w:rsid w:val="00D66C5B"/>
    <w:rsid w:val="00D66F69"/>
    <w:rsid w:val="00D71582"/>
    <w:rsid w:val="00D72620"/>
    <w:rsid w:val="00D81CA1"/>
    <w:rsid w:val="00D85588"/>
    <w:rsid w:val="00D87CDD"/>
    <w:rsid w:val="00D91514"/>
    <w:rsid w:val="00D97235"/>
    <w:rsid w:val="00D97FCA"/>
    <w:rsid w:val="00DA1E1E"/>
    <w:rsid w:val="00DA226A"/>
    <w:rsid w:val="00DB2A3E"/>
    <w:rsid w:val="00DB3157"/>
    <w:rsid w:val="00DB6501"/>
    <w:rsid w:val="00DB686C"/>
    <w:rsid w:val="00DB7DF9"/>
    <w:rsid w:val="00DC055E"/>
    <w:rsid w:val="00DC4867"/>
    <w:rsid w:val="00DC6755"/>
    <w:rsid w:val="00DD236E"/>
    <w:rsid w:val="00DD307B"/>
    <w:rsid w:val="00DD4848"/>
    <w:rsid w:val="00DD4D73"/>
    <w:rsid w:val="00DD69A1"/>
    <w:rsid w:val="00DE6181"/>
    <w:rsid w:val="00DF0090"/>
    <w:rsid w:val="00DF108D"/>
    <w:rsid w:val="00DF7F93"/>
    <w:rsid w:val="00E012C7"/>
    <w:rsid w:val="00E03A16"/>
    <w:rsid w:val="00E043F6"/>
    <w:rsid w:val="00E118DD"/>
    <w:rsid w:val="00E11DA0"/>
    <w:rsid w:val="00E13493"/>
    <w:rsid w:val="00E1750B"/>
    <w:rsid w:val="00E22B6C"/>
    <w:rsid w:val="00E2333C"/>
    <w:rsid w:val="00E24859"/>
    <w:rsid w:val="00E51EAD"/>
    <w:rsid w:val="00E52CDA"/>
    <w:rsid w:val="00E53A94"/>
    <w:rsid w:val="00E563A1"/>
    <w:rsid w:val="00E57E92"/>
    <w:rsid w:val="00E60C0E"/>
    <w:rsid w:val="00E62483"/>
    <w:rsid w:val="00E67242"/>
    <w:rsid w:val="00E754AB"/>
    <w:rsid w:val="00E76EDD"/>
    <w:rsid w:val="00E82806"/>
    <w:rsid w:val="00E84CA7"/>
    <w:rsid w:val="00E86C55"/>
    <w:rsid w:val="00E87FB7"/>
    <w:rsid w:val="00E9191B"/>
    <w:rsid w:val="00E926A2"/>
    <w:rsid w:val="00E968C9"/>
    <w:rsid w:val="00E97BC7"/>
    <w:rsid w:val="00E97DA0"/>
    <w:rsid w:val="00EA5E4B"/>
    <w:rsid w:val="00EA616F"/>
    <w:rsid w:val="00EA6BE4"/>
    <w:rsid w:val="00EA6F57"/>
    <w:rsid w:val="00EA6FB0"/>
    <w:rsid w:val="00EB580A"/>
    <w:rsid w:val="00EC0489"/>
    <w:rsid w:val="00EC1A88"/>
    <w:rsid w:val="00EC1EC4"/>
    <w:rsid w:val="00EC5539"/>
    <w:rsid w:val="00EC55F3"/>
    <w:rsid w:val="00EC6048"/>
    <w:rsid w:val="00ED03C0"/>
    <w:rsid w:val="00ED21D3"/>
    <w:rsid w:val="00ED2CF9"/>
    <w:rsid w:val="00ED2FF5"/>
    <w:rsid w:val="00ED502A"/>
    <w:rsid w:val="00EE0BA9"/>
    <w:rsid w:val="00EE1723"/>
    <w:rsid w:val="00EE29B0"/>
    <w:rsid w:val="00EE37E5"/>
    <w:rsid w:val="00EE4530"/>
    <w:rsid w:val="00EE7F11"/>
    <w:rsid w:val="00EF0A87"/>
    <w:rsid w:val="00EF4EDA"/>
    <w:rsid w:val="00EF56F6"/>
    <w:rsid w:val="00EF5EF8"/>
    <w:rsid w:val="00F01C7B"/>
    <w:rsid w:val="00F049A0"/>
    <w:rsid w:val="00F04FA8"/>
    <w:rsid w:val="00F059F3"/>
    <w:rsid w:val="00F130F1"/>
    <w:rsid w:val="00F20C56"/>
    <w:rsid w:val="00F2229A"/>
    <w:rsid w:val="00F23FC8"/>
    <w:rsid w:val="00F24BB6"/>
    <w:rsid w:val="00F31B65"/>
    <w:rsid w:val="00F321BE"/>
    <w:rsid w:val="00F354C0"/>
    <w:rsid w:val="00F360BA"/>
    <w:rsid w:val="00F370D9"/>
    <w:rsid w:val="00F46D81"/>
    <w:rsid w:val="00F501D4"/>
    <w:rsid w:val="00F51B33"/>
    <w:rsid w:val="00F529B2"/>
    <w:rsid w:val="00F55F15"/>
    <w:rsid w:val="00F60FF4"/>
    <w:rsid w:val="00F6632F"/>
    <w:rsid w:val="00F70E37"/>
    <w:rsid w:val="00F717E9"/>
    <w:rsid w:val="00F73861"/>
    <w:rsid w:val="00F7485D"/>
    <w:rsid w:val="00F84DC0"/>
    <w:rsid w:val="00F87CAC"/>
    <w:rsid w:val="00F92B42"/>
    <w:rsid w:val="00F95736"/>
    <w:rsid w:val="00F96833"/>
    <w:rsid w:val="00F96F50"/>
    <w:rsid w:val="00F974B4"/>
    <w:rsid w:val="00FA0700"/>
    <w:rsid w:val="00FA1EA7"/>
    <w:rsid w:val="00FA220A"/>
    <w:rsid w:val="00FA26D0"/>
    <w:rsid w:val="00FA42B8"/>
    <w:rsid w:val="00FB08BB"/>
    <w:rsid w:val="00FB7BE5"/>
    <w:rsid w:val="00FC1618"/>
    <w:rsid w:val="00FC1EC8"/>
    <w:rsid w:val="00FC23FB"/>
    <w:rsid w:val="00FC43C7"/>
    <w:rsid w:val="00FC4450"/>
    <w:rsid w:val="00FC5002"/>
    <w:rsid w:val="00FC7DC3"/>
    <w:rsid w:val="00FD18E3"/>
    <w:rsid w:val="00FD33A0"/>
    <w:rsid w:val="00FD36F7"/>
    <w:rsid w:val="00FE2CBF"/>
    <w:rsid w:val="00FE521D"/>
    <w:rsid w:val="00FE6B5F"/>
    <w:rsid w:val="00FF2DF2"/>
    <w:rsid w:val="00FF3722"/>
    <w:rsid w:val="00FF7B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4115F"/>
  <w15:docId w15:val="{04B7AF94-7C45-453A-9341-2492285AB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1F6B"/>
    <w:pPr>
      <w:spacing w:after="0" w:line="240" w:lineRule="auto"/>
    </w:pPr>
    <w:rPr>
      <w:rFonts w:ascii="Times New Roman" w:eastAsia="Times New Roman" w:hAnsi="Times New Roman" w:cs="Times New Roman"/>
      <w:bCs/>
      <w:spacing w:val="4"/>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 Char,Char"/>
    <w:basedOn w:val="Normal"/>
    <w:uiPriority w:val="99"/>
    <w:rsid w:val="0082095F"/>
    <w:pPr>
      <w:spacing w:before="100" w:beforeAutospacing="1" w:after="100" w:afterAutospacing="1"/>
    </w:pPr>
    <w:rPr>
      <w:bCs w:val="0"/>
      <w:spacing w:val="0"/>
      <w:sz w:val="24"/>
      <w:szCs w:val="24"/>
      <w:lang w:val="vi-VN" w:eastAsia="vi-VN"/>
    </w:rPr>
  </w:style>
  <w:style w:type="character" w:customStyle="1" w:styleId="fontstyle01">
    <w:name w:val="fontstyle01"/>
    <w:rsid w:val="00E52CDA"/>
    <w:rPr>
      <w:rFonts w:ascii="TimesNewRomanPS-BoldMT" w:hAnsi="TimesNewRomanPS-BoldMT" w:hint="default"/>
      <w:b/>
      <w:bCs/>
      <w:i w:val="0"/>
      <w:iCs w:val="0"/>
      <w:color w:val="000000"/>
      <w:sz w:val="28"/>
      <w:szCs w:val="28"/>
    </w:rPr>
  </w:style>
  <w:style w:type="paragraph" w:styleId="BalloonText">
    <w:name w:val="Balloon Text"/>
    <w:basedOn w:val="Normal"/>
    <w:link w:val="BalloonTextChar"/>
    <w:uiPriority w:val="99"/>
    <w:semiHidden/>
    <w:unhideWhenUsed/>
    <w:rsid w:val="00D321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214B"/>
    <w:rPr>
      <w:rFonts w:ascii="Segoe UI" w:eastAsia="Times New Roman" w:hAnsi="Segoe UI" w:cs="Segoe UI"/>
      <w:bCs/>
      <w:spacing w:val="4"/>
      <w:sz w:val="18"/>
      <w:szCs w:val="18"/>
    </w:rPr>
  </w:style>
  <w:style w:type="paragraph" w:styleId="ListParagraph">
    <w:name w:val="List Paragraph"/>
    <w:basedOn w:val="Normal"/>
    <w:uiPriority w:val="34"/>
    <w:qFormat/>
    <w:rsid w:val="007D2142"/>
    <w:pPr>
      <w:ind w:left="720"/>
      <w:contextualSpacing/>
    </w:pPr>
  </w:style>
  <w:style w:type="paragraph" w:styleId="Header">
    <w:name w:val="header"/>
    <w:basedOn w:val="Normal"/>
    <w:link w:val="HeaderChar"/>
    <w:uiPriority w:val="99"/>
    <w:unhideWhenUsed/>
    <w:rsid w:val="009F2B48"/>
    <w:pPr>
      <w:tabs>
        <w:tab w:val="center" w:pos="4680"/>
        <w:tab w:val="right" w:pos="9360"/>
      </w:tabs>
    </w:pPr>
  </w:style>
  <w:style w:type="character" w:customStyle="1" w:styleId="HeaderChar">
    <w:name w:val="Header Char"/>
    <w:basedOn w:val="DefaultParagraphFont"/>
    <w:link w:val="Header"/>
    <w:uiPriority w:val="99"/>
    <w:rsid w:val="009F2B48"/>
    <w:rPr>
      <w:rFonts w:ascii="Times New Roman" w:eastAsia="Times New Roman" w:hAnsi="Times New Roman" w:cs="Times New Roman"/>
      <w:bCs/>
      <w:spacing w:val="4"/>
      <w:sz w:val="28"/>
      <w:szCs w:val="28"/>
    </w:rPr>
  </w:style>
  <w:style w:type="paragraph" w:styleId="Footer">
    <w:name w:val="footer"/>
    <w:basedOn w:val="Normal"/>
    <w:link w:val="FooterChar"/>
    <w:uiPriority w:val="99"/>
    <w:unhideWhenUsed/>
    <w:rsid w:val="009F2B48"/>
    <w:pPr>
      <w:tabs>
        <w:tab w:val="center" w:pos="4680"/>
        <w:tab w:val="right" w:pos="9360"/>
      </w:tabs>
    </w:pPr>
  </w:style>
  <w:style w:type="character" w:customStyle="1" w:styleId="FooterChar">
    <w:name w:val="Footer Char"/>
    <w:basedOn w:val="DefaultParagraphFont"/>
    <w:link w:val="Footer"/>
    <w:uiPriority w:val="99"/>
    <w:rsid w:val="009F2B48"/>
    <w:rPr>
      <w:rFonts w:ascii="Times New Roman" w:eastAsia="Times New Roman" w:hAnsi="Times New Roman" w:cs="Times New Roman"/>
      <w:bCs/>
      <w:spacing w:val="4"/>
      <w:sz w:val="28"/>
      <w:szCs w:val="28"/>
    </w:rPr>
  </w:style>
  <w:style w:type="paragraph" w:customStyle="1" w:styleId="Normal1">
    <w:name w:val="Normal1"/>
    <w:uiPriority w:val="99"/>
    <w:rsid w:val="00BA72DB"/>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57270">
      <w:bodyDiv w:val="1"/>
      <w:marLeft w:val="0"/>
      <w:marRight w:val="0"/>
      <w:marTop w:val="0"/>
      <w:marBottom w:val="0"/>
      <w:divBdr>
        <w:top w:val="none" w:sz="0" w:space="0" w:color="auto"/>
        <w:left w:val="none" w:sz="0" w:space="0" w:color="auto"/>
        <w:bottom w:val="none" w:sz="0" w:space="0" w:color="auto"/>
        <w:right w:val="none" w:sz="0" w:space="0" w:color="auto"/>
      </w:divBdr>
    </w:div>
    <w:div w:id="124544774">
      <w:bodyDiv w:val="1"/>
      <w:marLeft w:val="0"/>
      <w:marRight w:val="0"/>
      <w:marTop w:val="0"/>
      <w:marBottom w:val="0"/>
      <w:divBdr>
        <w:top w:val="none" w:sz="0" w:space="0" w:color="auto"/>
        <w:left w:val="none" w:sz="0" w:space="0" w:color="auto"/>
        <w:bottom w:val="none" w:sz="0" w:space="0" w:color="auto"/>
        <w:right w:val="none" w:sz="0" w:space="0" w:color="auto"/>
      </w:divBdr>
    </w:div>
    <w:div w:id="634605039">
      <w:bodyDiv w:val="1"/>
      <w:marLeft w:val="0"/>
      <w:marRight w:val="0"/>
      <w:marTop w:val="0"/>
      <w:marBottom w:val="0"/>
      <w:divBdr>
        <w:top w:val="none" w:sz="0" w:space="0" w:color="auto"/>
        <w:left w:val="none" w:sz="0" w:space="0" w:color="auto"/>
        <w:bottom w:val="none" w:sz="0" w:space="0" w:color="auto"/>
        <w:right w:val="none" w:sz="0" w:space="0" w:color="auto"/>
      </w:divBdr>
    </w:div>
    <w:div w:id="643125174">
      <w:bodyDiv w:val="1"/>
      <w:marLeft w:val="0"/>
      <w:marRight w:val="0"/>
      <w:marTop w:val="0"/>
      <w:marBottom w:val="0"/>
      <w:divBdr>
        <w:top w:val="none" w:sz="0" w:space="0" w:color="auto"/>
        <w:left w:val="none" w:sz="0" w:space="0" w:color="auto"/>
        <w:bottom w:val="none" w:sz="0" w:space="0" w:color="auto"/>
        <w:right w:val="none" w:sz="0" w:space="0" w:color="auto"/>
      </w:divBdr>
      <w:divsChild>
        <w:div w:id="876696519">
          <w:marLeft w:val="0"/>
          <w:marRight w:val="0"/>
          <w:marTop w:val="0"/>
          <w:marBottom w:val="0"/>
          <w:divBdr>
            <w:top w:val="none" w:sz="0" w:space="0" w:color="auto"/>
            <w:left w:val="none" w:sz="0" w:space="0" w:color="auto"/>
            <w:bottom w:val="none" w:sz="0" w:space="0" w:color="auto"/>
            <w:right w:val="none" w:sz="0" w:space="0" w:color="auto"/>
          </w:divBdr>
        </w:div>
      </w:divsChild>
    </w:div>
    <w:div w:id="923606955">
      <w:bodyDiv w:val="1"/>
      <w:marLeft w:val="0"/>
      <w:marRight w:val="0"/>
      <w:marTop w:val="0"/>
      <w:marBottom w:val="0"/>
      <w:divBdr>
        <w:top w:val="none" w:sz="0" w:space="0" w:color="auto"/>
        <w:left w:val="none" w:sz="0" w:space="0" w:color="auto"/>
        <w:bottom w:val="none" w:sz="0" w:space="0" w:color="auto"/>
        <w:right w:val="none" w:sz="0" w:space="0" w:color="auto"/>
      </w:divBdr>
    </w:div>
    <w:div w:id="1006060427">
      <w:bodyDiv w:val="1"/>
      <w:marLeft w:val="0"/>
      <w:marRight w:val="0"/>
      <w:marTop w:val="0"/>
      <w:marBottom w:val="0"/>
      <w:divBdr>
        <w:top w:val="none" w:sz="0" w:space="0" w:color="auto"/>
        <w:left w:val="none" w:sz="0" w:space="0" w:color="auto"/>
        <w:bottom w:val="none" w:sz="0" w:space="0" w:color="auto"/>
        <w:right w:val="none" w:sz="0" w:space="0" w:color="auto"/>
      </w:divBdr>
    </w:div>
    <w:div w:id="1193882472">
      <w:bodyDiv w:val="1"/>
      <w:marLeft w:val="0"/>
      <w:marRight w:val="0"/>
      <w:marTop w:val="0"/>
      <w:marBottom w:val="0"/>
      <w:divBdr>
        <w:top w:val="none" w:sz="0" w:space="0" w:color="auto"/>
        <w:left w:val="none" w:sz="0" w:space="0" w:color="auto"/>
        <w:bottom w:val="none" w:sz="0" w:space="0" w:color="auto"/>
        <w:right w:val="none" w:sz="0" w:space="0" w:color="auto"/>
      </w:divBdr>
    </w:div>
    <w:div w:id="1387022894">
      <w:bodyDiv w:val="1"/>
      <w:marLeft w:val="0"/>
      <w:marRight w:val="0"/>
      <w:marTop w:val="0"/>
      <w:marBottom w:val="0"/>
      <w:divBdr>
        <w:top w:val="none" w:sz="0" w:space="0" w:color="auto"/>
        <w:left w:val="none" w:sz="0" w:space="0" w:color="auto"/>
        <w:bottom w:val="none" w:sz="0" w:space="0" w:color="auto"/>
        <w:right w:val="none" w:sz="0" w:space="0" w:color="auto"/>
      </w:divBdr>
    </w:div>
    <w:div w:id="1423724886">
      <w:bodyDiv w:val="1"/>
      <w:marLeft w:val="0"/>
      <w:marRight w:val="0"/>
      <w:marTop w:val="0"/>
      <w:marBottom w:val="0"/>
      <w:divBdr>
        <w:top w:val="none" w:sz="0" w:space="0" w:color="auto"/>
        <w:left w:val="none" w:sz="0" w:space="0" w:color="auto"/>
        <w:bottom w:val="none" w:sz="0" w:space="0" w:color="auto"/>
        <w:right w:val="none" w:sz="0" w:space="0" w:color="auto"/>
      </w:divBdr>
    </w:div>
    <w:div w:id="1582373148">
      <w:bodyDiv w:val="1"/>
      <w:marLeft w:val="0"/>
      <w:marRight w:val="0"/>
      <w:marTop w:val="0"/>
      <w:marBottom w:val="0"/>
      <w:divBdr>
        <w:top w:val="none" w:sz="0" w:space="0" w:color="auto"/>
        <w:left w:val="none" w:sz="0" w:space="0" w:color="auto"/>
        <w:bottom w:val="none" w:sz="0" w:space="0" w:color="auto"/>
        <w:right w:val="none" w:sz="0" w:space="0" w:color="auto"/>
      </w:divBdr>
    </w:div>
    <w:div w:id="1585798346">
      <w:bodyDiv w:val="1"/>
      <w:marLeft w:val="0"/>
      <w:marRight w:val="0"/>
      <w:marTop w:val="0"/>
      <w:marBottom w:val="0"/>
      <w:divBdr>
        <w:top w:val="none" w:sz="0" w:space="0" w:color="auto"/>
        <w:left w:val="none" w:sz="0" w:space="0" w:color="auto"/>
        <w:bottom w:val="none" w:sz="0" w:space="0" w:color="auto"/>
        <w:right w:val="none" w:sz="0" w:space="0" w:color="auto"/>
      </w:divBdr>
    </w:div>
    <w:div w:id="1750540473">
      <w:bodyDiv w:val="1"/>
      <w:marLeft w:val="0"/>
      <w:marRight w:val="0"/>
      <w:marTop w:val="0"/>
      <w:marBottom w:val="0"/>
      <w:divBdr>
        <w:top w:val="none" w:sz="0" w:space="0" w:color="auto"/>
        <w:left w:val="none" w:sz="0" w:space="0" w:color="auto"/>
        <w:bottom w:val="none" w:sz="0" w:space="0" w:color="auto"/>
        <w:right w:val="none" w:sz="0" w:space="0" w:color="auto"/>
      </w:divBdr>
    </w:div>
    <w:div w:id="1915314446">
      <w:bodyDiv w:val="1"/>
      <w:marLeft w:val="0"/>
      <w:marRight w:val="0"/>
      <w:marTop w:val="0"/>
      <w:marBottom w:val="0"/>
      <w:divBdr>
        <w:top w:val="none" w:sz="0" w:space="0" w:color="auto"/>
        <w:left w:val="none" w:sz="0" w:space="0" w:color="auto"/>
        <w:bottom w:val="none" w:sz="0" w:space="0" w:color="auto"/>
        <w:right w:val="none" w:sz="0" w:space="0" w:color="auto"/>
      </w:divBdr>
    </w:div>
    <w:div w:id="1947616959">
      <w:bodyDiv w:val="1"/>
      <w:marLeft w:val="0"/>
      <w:marRight w:val="0"/>
      <w:marTop w:val="0"/>
      <w:marBottom w:val="0"/>
      <w:divBdr>
        <w:top w:val="none" w:sz="0" w:space="0" w:color="auto"/>
        <w:left w:val="none" w:sz="0" w:space="0" w:color="auto"/>
        <w:bottom w:val="none" w:sz="0" w:space="0" w:color="auto"/>
        <w:right w:val="none" w:sz="0" w:space="0" w:color="auto"/>
      </w:divBdr>
    </w:div>
    <w:div w:id="2147355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dk1"/>
        </a:lnRef>
        <a:fillRef idx="1">
          <a:schemeClr val="lt1"/>
        </a:fillRef>
        <a:effectRef idx="0">
          <a:schemeClr val="dk1"/>
        </a:effectRef>
        <a:fontRef idx="minor">
          <a:schemeClr val="dk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472665-B7E3-450E-8D91-CE4DA31A5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8</Pages>
  <Words>2087</Words>
  <Characters>11902</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26</cp:revision>
  <cp:lastPrinted>2023-06-07T10:45:00Z</cp:lastPrinted>
  <dcterms:created xsi:type="dcterms:W3CDTF">2023-05-12T09:15:00Z</dcterms:created>
  <dcterms:modified xsi:type="dcterms:W3CDTF">2023-06-07T10:45:00Z</dcterms:modified>
</cp:coreProperties>
</file>